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2D68809F" w:rsidR="003F3A51" w:rsidRPr="00A25CFF" w:rsidRDefault="003F3A51" w:rsidP="003F3A51">
      <w:pPr>
        <w:jc w:val="both"/>
        <w:rPr>
          <w:b/>
          <w:bCs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A25CFF" w:rsidRPr="00A25CFF">
        <w:rPr>
          <w:b/>
          <w:bCs/>
          <w:i/>
          <w:sz w:val="22"/>
          <w:szCs w:val="22"/>
        </w:rPr>
        <w:t>1289 del 18/03/2024</w:t>
      </w:r>
      <w:r w:rsidR="008A502C">
        <w:rPr>
          <w:b/>
          <w:bCs/>
          <w:i/>
          <w:sz w:val="22"/>
          <w:szCs w:val="22"/>
        </w:rPr>
        <w:t xml:space="preserve"> – PROFILO A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Prov. …………………………. il ..………………......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  ……………………………………………………... Prov. ………………….……. CAP …………….....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EA2CC21" w14:textId="12AEAE17" w:rsidR="008A502C" w:rsidRDefault="003F3A51" w:rsidP="008A502C">
      <w:pPr>
        <w:tabs>
          <w:tab w:val="left" w:pos="10065"/>
        </w:tabs>
        <w:jc w:val="both"/>
        <w:rPr>
          <w:b/>
          <w:bCs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 xml:space="preserve">, avente ad oggetto attività connesse </w:t>
      </w:r>
      <w:r w:rsidR="008A502C">
        <w:rPr>
          <w:sz w:val="22"/>
          <w:szCs w:val="22"/>
        </w:rPr>
        <w:t xml:space="preserve">ad </w:t>
      </w:r>
      <w:r w:rsidR="008A502C" w:rsidRPr="008A502C">
        <w:rPr>
          <w:b/>
          <w:bCs/>
          <w:sz w:val="22"/>
          <w:szCs w:val="22"/>
        </w:rPr>
        <w:t>Attività di ideazione, organizzazione ed erogazione di attività laboratoriali di carattere orientativo-vocazionale, sia in ingresso sia in uscita, rivolte a studenti delle scuole secondarie e a studenti del DLCM:</w:t>
      </w:r>
    </w:p>
    <w:p w14:paraId="5CF812AD" w14:textId="77777777" w:rsidR="005B5EC8" w:rsidRPr="001D0A56" w:rsidRDefault="005B5EC8" w:rsidP="001D0A5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1D0A56">
        <w:rPr>
          <w:sz w:val="22"/>
          <w:szCs w:val="22"/>
          <w:u w:val="single"/>
        </w:rPr>
        <w:t>profilo A</w:t>
      </w:r>
      <w:r w:rsidRPr="001D0A56">
        <w:rPr>
          <w:sz w:val="22"/>
          <w:szCs w:val="22"/>
        </w:rPr>
        <w:t>: Due laboratori PCTO per gli studenti delle scuole: uno sulle competenze trasversali richieste per affrontare efficacemente lo studio a livello accademico e uno a carattere orientativo-vocazionale sulla scelta dello studio delle lingue e della traduzione all’università</w:t>
      </w:r>
    </w:p>
    <w:p w14:paraId="1B4F4E71" w14:textId="667DDB3D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nel rispetto dei principi di </w:t>
      </w:r>
      <w:r w:rsidRPr="00A96608">
        <w:rPr>
          <w:sz w:val="22"/>
          <w:szCs w:val="22"/>
        </w:rPr>
        <w:lastRenderedPageBreak/>
        <w:t>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D0A56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1D0A56" w:rsidRDefault="001D0A5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1D0A56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1D0A56" w:rsidRDefault="001D0A5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347C9"/>
    <w:multiLevelType w:val="hybridMultilevel"/>
    <w:tmpl w:val="54C68D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1"/>
  </w:num>
  <w:num w:numId="2" w16cid:durableId="104602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1D0A56"/>
    <w:rsid w:val="00270A21"/>
    <w:rsid w:val="002A16EA"/>
    <w:rsid w:val="00300A0A"/>
    <w:rsid w:val="003F3A51"/>
    <w:rsid w:val="004C514F"/>
    <w:rsid w:val="005549AC"/>
    <w:rsid w:val="005B5EC8"/>
    <w:rsid w:val="00785F5B"/>
    <w:rsid w:val="008A502C"/>
    <w:rsid w:val="00A25CFF"/>
    <w:rsid w:val="00A96608"/>
    <w:rsid w:val="00AECDDE"/>
    <w:rsid w:val="00B12138"/>
    <w:rsid w:val="00CB7CB3"/>
    <w:rsid w:val="00CC1325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1D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1728</Words>
  <Characters>9856</Characters>
  <Application>Microsoft Office Word</Application>
  <DocSecurity>0</DocSecurity>
  <Lines>82</Lines>
  <Paragraphs>23</Paragraphs>
  <ScaleCrop>false</ScaleCrop>
  <Company>Università di Genova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12</cp:revision>
  <dcterms:created xsi:type="dcterms:W3CDTF">2019-10-01T11:19:00Z</dcterms:created>
  <dcterms:modified xsi:type="dcterms:W3CDTF">2024-03-18T11:00:00Z</dcterms:modified>
</cp:coreProperties>
</file>