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5EABCB5A"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9C3698">
        <w:rPr>
          <w:rFonts w:ascii="Arial" w:hAnsi="Arial"/>
          <w:b/>
          <w:i/>
          <w:sz w:val="20"/>
          <w:szCs w:val="20"/>
        </w:rPr>
        <w:t>4</w:t>
      </w:r>
      <w:r w:rsidR="008F410A" w:rsidRPr="006B0A02">
        <w:rPr>
          <w:rFonts w:ascii="Arial" w:hAnsi="Arial"/>
          <w:b/>
          <w:i/>
          <w:sz w:val="20"/>
          <w:szCs w:val="20"/>
        </w:rPr>
        <w:t>/20</w:t>
      </w:r>
      <w:r w:rsidR="00C95B78">
        <w:rPr>
          <w:rFonts w:ascii="Arial" w:hAnsi="Arial"/>
          <w:b/>
          <w:i/>
          <w:sz w:val="20"/>
          <w:szCs w:val="20"/>
        </w:rPr>
        <w:t>2</w:t>
      </w:r>
      <w:r w:rsidR="007C6B67">
        <w:rPr>
          <w:rFonts w:ascii="Arial" w:hAnsi="Arial"/>
          <w:b/>
          <w:i/>
          <w:sz w:val="20"/>
          <w:szCs w:val="20"/>
        </w:rPr>
        <w:t>1</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6560455F" w14:textId="77777777" w:rsidR="009C3698" w:rsidRPr="009C3698" w:rsidRDefault="00181C60" w:rsidP="009C3698">
      <w:pPr>
        <w:pStyle w:val="Corpotesto"/>
        <w:keepNext/>
        <w:suppressAutoHyphens/>
        <w:rPr>
          <w:rFonts w:ascii="Arial" w:hAnsi="Arial"/>
          <w:i/>
          <w:sz w:val="21"/>
          <w:szCs w:val="21"/>
        </w:rPr>
      </w:pPr>
      <w:r w:rsidRPr="009C3698">
        <w:rPr>
          <w:rFonts w:ascii="Arial" w:hAnsi="Arial" w:cs="Arial"/>
          <w:i/>
          <w:iCs/>
          <w:sz w:val="20"/>
          <w:szCs w:val="20"/>
        </w:rPr>
        <w:t xml:space="preserve">Procedura comparativa, per titoli, per l’affidamento di n. 1 incarico di lavoro autonomo </w:t>
      </w:r>
      <w:r w:rsidR="001F7F84" w:rsidRPr="009C3698">
        <w:rPr>
          <w:rFonts w:ascii="Arial" w:hAnsi="Arial" w:cs="Arial"/>
          <w:i/>
          <w:iCs/>
          <w:sz w:val="20"/>
          <w:szCs w:val="20"/>
        </w:rPr>
        <w:t xml:space="preserve">della durata di </w:t>
      </w:r>
      <w:r w:rsidR="009C3698" w:rsidRPr="009C3698">
        <w:rPr>
          <w:rFonts w:ascii="Arial" w:hAnsi="Arial" w:cs="Arial"/>
          <w:i/>
          <w:iCs/>
          <w:sz w:val="20"/>
          <w:szCs w:val="20"/>
        </w:rPr>
        <w:t>due</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 xml:space="preserve">attività: </w:t>
      </w:r>
      <w:r w:rsidR="009A062A" w:rsidRPr="00E776A2">
        <w:rPr>
          <w:rFonts w:ascii="Arial" w:hAnsi="Arial" w:cs="Arial"/>
          <w:i/>
          <w:iCs/>
          <w:sz w:val="20"/>
          <w:szCs w:val="20"/>
        </w:rPr>
        <w:t>Attività 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9C3698" w:rsidRPr="009C3698">
        <w:rPr>
          <w:rFonts w:ascii="Arial" w:hAnsi="Arial"/>
          <w:i/>
          <w:sz w:val="21"/>
          <w:szCs w:val="21"/>
        </w:rPr>
        <w:t xml:space="preserve">Valutazione della resistenza ai </w:t>
      </w:r>
      <w:proofErr w:type="spellStart"/>
      <w:r w:rsidR="009C3698" w:rsidRPr="009C3698">
        <w:rPr>
          <w:rFonts w:ascii="Arial" w:hAnsi="Arial"/>
          <w:i/>
          <w:sz w:val="21"/>
          <w:szCs w:val="21"/>
        </w:rPr>
        <w:t>TKi</w:t>
      </w:r>
      <w:proofErr w:type="spellEnd"/>
      <w:r w:rsidR="009C3698" w:rsidRPr="009C3698">
        <w:rPr>
          <w:rFonts w:ascii="Arial" w:hAnsi="Arial"/>
          <w:i/>
          <w:sz w:val="21"/>
          <w:szCs w:val="21"/>
        </w:rPr>
        <w:t xml:space="preserve"> in pazienti affetti da leucemia mieloide cronica Philadelphia positiva mediante NGS. </w:t>
      </w:r>
    </w:p>
    <w:p w14:paraId="39522C39" w14:textId="77777777" w:rsidR="009C3698" w:rsidRPr="009C3698" w:rsidRDefault="009C3698" w:rsidP="009C3698">
      <w:pPr>
        <w:pStyle w:val="Corpotesto"/>
        <w:keepNext/>
        <w:numPr>
          <w:ilvl w:val="0"/>
          <w:numId w:val="9"/>
        </w:numPr>
        <w:suppressAutoHyphens/>
        <w:rPr>
          <w:rFonts w:ascii="Arial" w:hAnsi="Arial"/>
          <w:i/>
          <w:sz w:val="21"/>
          <w:szCs w:val="21"/>
        </w:rPr>
      </w:pPr>
      <w:r w:rsidRPr="009C3698">
        <w:rPr>
          <w:rFonts w:ascii="Arial" w:hAnsi="Arial"/>
          <w:i/>
          <w:sz w:val="21"/>
          <w:szCs w:val="21"/>
        </w:rPr>
        <w:t>Raccolta dei campioni e loro inserimento nei database deputati;</w:t>
      </w:r>
    </w:p>
    <w:p w14:paraId="207750F7" w14:textId="77777777" w:rsidR="009C3698" w:rsidRPr="009C3698" w:rsidRDefault="009C3698" w:rsidP="009C3698">
      <w:pPr>
        <w:pStyle w:val="Corpotesto"/>
        <w:keepNext/>
        <w:numPr>
          <w:ilvl w:val="0"/>
          <w:numId w:val="9"/>
        </w:numPr>
        <w:suppressAutoHyphens/>
        <w:rPr>
          <w:rFonts w:ascii="Arial" w:hAnsi="Arial"/>
          <w:i/>
          <w:sz w:val="21"/>
          <w:szCs w:val="21"/>
        </w:rPr>
      </w:pPr>
      <w:r w:rsidRPr="009C3698">
        <w:rPr>
          <w:rFonts w:ascii="Arial" w:hAnsi="Arial"/>
          <w:i/>
          <w:sz w:val="21"/>
          <w:szCs w:val="21"/>
        </w:rPr>
        <w:t>Purificazione per ottenere l’intera frazione di cellule nucleate con una minima contaminazione di piastrine e globuli rossi (</w:t>
      </w:r>
      <w:proofErr w:type="spellStart"/>
      <w:r w:rsidRPr="009C3698">
        <w:rPr>
          <w:rFonts w:ascii="Arial" w:hAnsi="Arial"/>
          <w:i/>
          <w:sz w:val="21"/>
          <w:szCs w:val="21"/>
        </w:rPr>
        <w:t>pellet</w:t>
      </w:r>
      <w:proofErr w:type="spellEnd"/>
      <w:r w:rsidRPr="009C3698">
        <w:rPr>
          <w:rFonts w:ascii="Arial" w:hAnsi="Arial"/>
          <w:i/>
          <w:sz w:val="21"/>
          <w:szCs w:val="21"/>
        </w:rPr>
        <w:t xml:space="preserve"> cellulare); </w:t>
      </w:r>
    </w:p>
    <w:p w14:paraId="1C69C76F" w14:textId="77777777" w:rsidR="009C3698" w:rsidRPr="009C3698" w:rsidRDefault="009C3698" w:rsidP="009C3698">
      <w:pPr>
        <w:pStyle w:val="Corpotesto"/>
        <w:keepNext/>
        <w:numPr>
          <w:ilvl w:val="0"/>
          <w:numId w:val="9"/>
        </w:numPr>
        <w:suppressAutoHyphens/>
        <w:rPr>
          <w:rFonts w:ascii="Arial" w:hAnsi="Arial"/>
          <w:i/>
          <w:sz w:val="21"/>
          <w:szCs w:val="21"/>
        </w:rPr>
      </w:pPr>
      <w:r w:rsidRPr="009C3698">
        <w:rPr>
          <w:rFonts w:ascii="Arial" w:hAnsi="Arial"/>
          <w:i/>
          <w:sz w:val="21"/>
          <w:szCs w:val="21"/>
        </w:rPr>
        <w:t>Estrazione RNA con l’utilizzo di biglie magnetiche mediante estrattore semi-automatico Maxwell 16 (</w:t>
      </w:r>
      <w:proofErr w:type="spellStart"/>
      <w:r w:rsidRPr="009C3698">
        <w:rPr>
          <w:rFonts w:ascii="Arial" w:hAnsi="Arial"/>
          <w:i/>
          <w:sz w:val="21"/>
          <w:szCs w:val="21"/>
        </w:rPr>
        <w:t>Promega</w:t>
      </w:r>
      <w:proofErr w:type="spellEnd"/>
      <w:r w:rsidRPr="009C3698">
        <w:rPr>
          <w:rFonts w:ascii="Arial" w:hAnsi="Arial"/>
          <w:i/>
          <w:sz w:val="21"/>
          <w:szCs w:val="21"/>
        </w:rPr>
        <w:t>) e il metodo di purificazione Maxwell® CSC RNA Blood;</w:t>
      </w:r>
    </w:p>
    <w:p w14:paraId="02B452FE" w14:textId="77777777" w:rsidR="009C3698" w:rsidRDefault="009C3698" w:rsidP="009C3698">
      <w:pPr>
        <w:pStyle w:val="Corpotesto"/>
        <w:keepNext/>
        <w:numPr>
          <w:ilvl w:val="0"/>
          <w:numId w:val="9"/>
        </w:numPr>
        <w:suppressAutoHyphens/>
        <w:rPr>
          <w:rFonts w:ascii="Arial" w:hAnsi="Arial"/>
          <w:i/>
          <w:sz w:val="21"/>
          <w:szCs w:val="21"/>
        </w:rPr>
      </w:pPr>
      <w:r w:rsidRPr="009C3698">
        <w:rPr>
          <w:rFonts w:ascii="Arial" w:hAnsi="Arial"/>
          <w:i/>
          <w:sz w:val="21"/>
          <w:szCs w:val="21"/>
        </w:rPr>
        <w:t>Quantizzazione RNA mediante una misura spettrofotometrica a 260 nm e controllo di purezza;</w:t>
      </w:r>
    </w:p>
    <w:p w14:paraId="17F4CDE2" w14:textId="5DA7A00F" w:rsidR="00E776A2" w:rsidRPr="009C3698" w:rsidRDefault="009C3698" w:rsidP="009C3698">
      <w:pPr>
        <w:pStyle w:val="Corpotesto"/>
        <w:keepNext/>
        <w:numPr>
          <w:ilvl w:val="0"/>
          <w:numId w:val="9"/>
        </w:numPr>
        <w:suppressAutoHyphens/>
        <w:rPr>
          <w:rFonts w:ascii="Arial" w:hAnsi="Arial"/>
          <w:i/>
          <w:sz w:val="21"/>
          <w:szCs w:val="21"/>
        </w:rPr>
      </w:pPr>
      <w:r w:rsidRPr="009C3698">
        <w:rPr>
          <w:rFonts w:ascii="Arial" w:hAnsi="Arial"/>
          <w:i/>
          <w:sz w:val="21"/>
          <w:szCs w:val="21"/>
        </w:rPr>
        <w:t xml:space="preserve">Sequenziamento di nuova generazione (NGS) tramite l’apparecchiatura ION </w:t>
      </w:r>
      <w:proofErr w:type="spellStart"/>
      <w:r w:rsidRPr="009C3698">
        <w:rPr>
          <w:rFonts w:ascii="Arial" w:hAnsi="Arial"/>
          <w:i/>
          <w:sz w:val="21"/>
          <w:szCs w:val="21"/>
        </w:rPr>
        <w:t>Torrent</w:t>
      </w:r>
      <w:proofErr w:type="spellEnd"/>
      <w:r w:rsidRPr="009C3698">
        <w:rPr>
          <w:rFonts w:ascii="Arial" w:hAnsi="Arial"/>
          <w:i/>
          <w:sz w:val="21"/>
          <w:szCs w:val="21"/>
        </w:rPr>
        <w:t xml:space="preserve"> Personal </w:t>
      </w:r>
      <w:proofErr w:type="spellStart"/>
      <w:r w:rsidRPr="009C3698">
        <w:rPr>
          <w:rFonts w:ascii="Arial" w:hAnsi="Arial"/>
          <w:i/>
          <w:sz w:val="21"/>
          <w:szCs w:val="21"/>
        </w:rPr>
        <w:t>Genome</w:t>
      </w:r>
      <w:proofErr w:type="spellEnd"/>
      <w:r w:rsidRPr="009C3698">
        <w:rPr>
          <w:rFonts w:ascii="Arial" w:hAnsi="Arial"/>
          <w:i/>
          <w:sz w:val="21"/>
          <w:szCs w:val="21"/>
        </w:rPr>
        <w:t xml:space="preserve"> Machine (</w:t>
      </w:r>
      <w:proofErr w:type="spellStart"/>
      <w:r w:rsidRPr="009C3698">
        <w:rPr>
          <w:rFonts w:ascii="Arial" w:hAnsi="Arial"/>
          <w:i/>
          <w:sz w:val="21"/>
          <w:szCs w:val="21"/>
        </w:rPr>
        <w:t>IonTorrent</w:t>
      </w:r>
      <w:proofErr w:type="spellEnd"/>
      <w:r w:rsidRPr="009C3698">
        <w:rPr>
          <w:rFonts w:ascii="Arial" w:hAnsi="Arial"/>
          <w:i/>
          <w:sz w:val="21"/>
          <w:szCs w:val="21"/>
        </w:rPr>
        <w:t xml:space="preserve"> PGM).</w:t>
      </w:r>
    </w:p>
    <w:p w14:paraId="1C9FC83A" w14:textId="258B1751" w:rsidR="007C6B67" w:rsidRPr="007A6665" w:rsidRDefault="007C6B67"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lastRenderedPageBreak/>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r w:rsidRPr="004B5B17">
        <w:rPr>
          <w:rFonts w:ascii="Arial" w:hAnsi="Arial"/>
          <w:b w:val="0"/>
          <w:bCs w:val="0"/>
          <w:sz w:val="20"/>
          <w:szCs w:val="20"/>
        </w:rPr>
        <w:lastRenderedPageBreak/>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lastRenderedPageBreak/>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2077" w14:textId="77777777" w:rsidR="000D5348" w:rsidRDefault="000D5348">
      <w:r>
        <w:separator/>
      </w:r>
    </w:p>
  </w:endnote>
  <w:endnote w:type="continuationSeparator" w:id="0">
    <w:p w14:paraId="13A0C658" w14:textId="77777777" w:rsidR="000D5348" w:rsidRDefault="000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䖠Ů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0D88" w14:textId="77777777" w:rsidR="000D5348" w:rsidRDefault="000D5348">
      <w:r>
        <w:separator/>
      </w:r>
    </w:p>
  </w:footnote>
  <w:footnote w:type="continuationSeparator" w:id="0">
    <w:p w14:paraId="2696CA83" w14:textId="77777777" w:rsidR="000D5348" w:rsidRDefault="000D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11052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2021-08-03T16:19:00Z</dcterms:created>
  <dcterms:modified xsi:type="dcterms:W3CDTF">2021-08-03T16:20:00Z</dcterms:modified>
</cp:coreProperties>
</file>