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46" w:rsidRDefault="00EB0120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3846830</wp:posOffset>
            </wp:positionH>
            <wp:positionV relativeFrom="page">
              <wp:posOffset>8750300</wp:posOffset>
            </wp:positionV>
            <wp:extent cx="2594610" cy="1541780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C46" w:rsidRDefault="00EB0120">
      <w:pPr>
        <w:spacing w:before="400" w:after="0" w:line="460" w:lineRule="exact"/>
        <w:ind w:left="2273"/>
      </w:pPr>
      <w:r>
        <w:rPr>
          <w:rFonts w:ascii="Arial" w:hAnsi="Arial" w:cs="Arial"/>
          <w:color w:val="000000"/>
          <w:sz w:val="40"/>
          <w:szCs w:val="40"/>
        </w:rPr>
        <w:t>UNIVERSITÀ DEGLI STUDI DI GENOVA</w:t>
      </w:r>
    </w:p>
    <w:p w:rsidR="005D7C46" w:rsidRDefault="005D7C46">
      <w:pPr>
        <w:spacing w:after="0" w:line="253" w:lineRule="exact"/>
        <w:ind w:left="10329"/>
        <w:rPr>
          <w:sz w:val="24"/>
          <w:szCs w:val="24"/>
        </w:rPr>
      </w:pPr>
    </w:p>
    <w:p w:rsidR="005D7C46" w:rsidRDefault="00EB0120">
      <w:pPr>
        <w:spacing w:before="18" w:after="0" w:line="253" w:lineRule="exact"/>
        <w:ind w:left="10329"/>
      </w:pPr>
      <w:r>
        <w:rPr>
          <w:rFonts w:ascii="Calibri" w:hAnsi="Calibri" w:cs="Calibri"/>
          <w:color w:val="000000"/>
        </w:rPr>
        <w:t>All. 1</w:t>
      </w:r>
    </w:p>
    <w:p w:rsidR="005D7C46" w:rsidRDefault="00EB0120">
      <w:pPr>
        <w:spacing w:before="136" w:after="0" w:line="460" w:lineRule="exact"/>
        <w:ind w:left="4352"/>
      </w:pPr>
      <w:r>
        <w:rPr>
          <w:rFonts w:ascii="Calibri" w:hAnsi="Calibri" w:cs="Calibri"/>
          <w:color w:val="000000"/>
          <w:sz w:val="40"/>
          <w:szCs w:val="40"/>
        </w:rPr>
        <w:t>SCHEDA PROGETTO</w:t>
      </w:r>
    </w:p>
    <w:p w:rsidR="005D7C46" w:rsidRDefault="005D7C46">
      <w:pPr>
        <w:spacing w:after="0" w:line="166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5D7C46">
        <w:trPr>
          <w:trHeight w:hRule="exact" w:val="741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C46" w:rsidRDefault="00EB0120">
            <w:pPr>
              <w:spacing w:before="10" w:after="0" w:line="229" w:lineRule="exact"/>
              <w:ind w:left="11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Responsabile del progetto e dell’esecuzione del contratto:</w:t>
            </w:r>
          </w:p>
          <w:p w:rsidR="005D7C46" w:rsidRDefault="005D7C46">
            <w:pPr>
              <w:spacing w:after="0" w:line="229" w:lineRule="exact"/>
              <w:ind w:left="221"/>
              <w:rPr>
                <w:sz w:val="24"/>
                <w:szCs w:val="24"/>
              </w:rPr>
            </w:pPr>
          </w:p>
          <w:p w:rsidR="005D7C46" w:rsidRDefault="00EB0120">
            <w:pPr>
              <w:spacing w:before="29" w:after="0" w:line="229" w:lineRule="exact"/>
              <w:ind w:left="221"/>
            </w:pPr>
            <w:r>
              <w:rPr>
                <w:rFonts w:ascii="Calibri Italic" w:hAnsi="Calibri Italic" w:cs="Calibri Italic"/>
                <w:color w:val="000000"/>
                <w:sz w:val="20"/>
                <w:szCs w:val="20"/>
              </w:rPr>
              <w:t xml:space="preserve">Paolo Povero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DIPARTIMENTO DI SCIENZE DELLA TERRA, DELL'AMBIENTE E DELLA VITA (DISTAV)</w:t>
            </w:r>
          </w:p>
        </w:tc>
      </w:tr>
      <w:tr w:rsidR="005D7C46">
        <w:trPr>
          <w:trHeight w:hRule="exact" w:val="367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C46" w:rsidRDefault="00EB0120">
            <w:pPr>
              <w:spacing w:before="11" w:after="0" w:line="229" w:lineRule="exact"/>
              <w:ind w:left="11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Obiettivo del progetto:</w:t>
            </w:r>
          </w:p>
          <w:p w:rsidR="005D7C46" w:rsidRDefault="005D7C46">
            <w:pPr>
              <w:spacing w:after="0" w:line="229" w:lineRule="exact"/>
              <w:ind w:left="113"/>
              <w:rPr>
                <w:sz w:val="24"/>
                <w:szCs w:val="24"/>
              </w:rPr>
            </w:pPr>
          </w:p>
          <w:p w:rsidR="005D7C46" w:rsidRDefault="00EB0120">
            <w:pPr>
              <w:spacing w:before="31" w:after="0" w:line="229" w:lineRule="exact"/>
              <w:ind w:left="113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Nell’ambito del progetto GIREP  M Gestione Integrata delle Reti Ecologiche attraverso i Parchi e le Aree Marine il</w:t>
            </w:r>
          </w:p>
          <w:p w:rsidR="005D7C46" w:rsidRDefault="00EB0120">
            <w:pPr>
              <w:spacing w:before="14" w:after="0" w:line="229" w:lineRule="exact"/>
              <w:ind w:left="113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dipartimento svolge le seguenti attività:</w:t>
            </w:r>
          </w:p>
          <w:p w:rsidR="005D7C46" w:rsidRDefault="00EB0120">
            <w:pPr>
              <w:tabs>
                <w:tab w:val="left" w:pos="833"/>
              </w:tabs>
              <w:spacing w:before="15" w:after="0" w:line="229" w:lineRule="exact"/>
              <w:ind w:left="47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Studio della capacită di carico in un sito sensibile dell’  MP Portofino (S. Fruttuoso di Camogli);</w:t>
            </w:r>
          </w:p>
          <w:p w:rsidR="005D7C46" w:rsidRDefault="00EB0120">
            <w:pPr>
              <w:tabs>
                <w:tab w:val="left" w:pos="833"/>
              </w:tabs>
              <w:spacing w:before="16" w:after="0" w:line="229" w:lineRule="exact"/>
              <w:ind w:left="47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000000"/>
                <w:w w:val="106"/>
                <w:sz w:val="20"/>
                <w:szCs w:val="20"/>
              </w:rPr>
              <w:t>Collaborazione con AMP Portofino nella valutazione dello stato di salute degli habitat in relazione a</w:t>
            </w:r>
          </w:p>
          <w:p w:rsidR="005D7C46" w:rsidRDefault="00EB0120">
            <w:pPr>
              <w:spacing w:before="16" w:after="0" w:line="229" w:lineRule="exact"/>
              <w:ind w:left="833"/>
            </w:pPr>
            <w:r>
              <w:rPr>
                <w:rFonts w:ascii="Calibri" w:hAnsi="Calibri" w:cs="Calibri"/>
                <w:color w:val="000000"/>
                <w:w w:val="105"/>
                <w:sz w:val="20"/>
                <w:szCs w:val="20"/>
              </w:rPr>
              <w:t>specifiche attività di fruizione, valutazione di eventuali emergenze collegabili alle attività di fruizione</w:t>
            </w:r>
          </w:p>
          <w:p w:rsidR="005D7C46" w:rsidRDefault="00EB0120">
            <w:pPr>
              <w:spacing w:before="14" w:after="0" w:line="229" w:lineRule="exact"/>
              <w:ind w:left="833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dell’  MP e azioni pilota di gestione e ripristino degli habitat;</w:t>
            </w:r>
          </w:p>
          <w:p w:rsidR="005D7C46" w:rsidRDefault="00EB0120">
            <w:pPr>
              <w:tabs>
                <w:tab w:val="left" w:pos="833"/>
              </w:tabs>
              <w:spacing w:before="16" w:after="0" w:line="229" w:lineRule="exact"/>
              <w:ind w:left="47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000000"/>
                <w:w w:val="105"/>
                <w:sz w:val="20"/>
                <w:szCs w:val="20"/>
              </w:rPr>
              <w:t>Valutazione  di  percorsi  subacquei  per  una  fruizione  naturalistica  sosten</w:t>
            </w:r>
            <w:r>
              <w:rPr>
                <w:rFonts w:ascii="Calibri" w:hAnsi="Calibri" w:cs="Calibri"/>
                <w:color w:val="000000"/>
                <w:w w:val="105"/>
                <w:sz w:val="20"/>
                <w:szCs w:val="20"/>
              </w:rPr>
              <w:t>ibile  e  valorizzazione  di</w:t>
            </w:r>
          </w:p>
          <w:p w:rsidR="005D7C46" w:rsidRDefault="00EB0120">
            <w:pPr>
              <w:spacing w:before="16" w:after="0" w:line="229" w:lineRule="exact"/>
              <w:ind w:left="833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quest’ultimi;</w:t>
            </w:r>
          </w:p>
          <w:p w:rsidR="005D7C46" w:rsidRDefault="00EB0120">
            <w:pPr>
              <w:tabs>
                <w:tab w:val="left" w:pos="833"/>
              </w:tabs>
              <w:spacing w:before="15" w:after="0" w:line="229" w:lineRule="exact"/>
              <w:ind w:left="47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000000"/>
                <w:w w:val="103"/>
                <w:sz w:val="20"/>
                <w:szCs w:val="20"/>
              </w:rPr>
              <w:t>Studio delle funzioni ecosistemiche del Parco di Portofino e Montemarcello Magra e di eventuali altre</w:t>
            </w:r>
          </w:p>
          <w:p w:rsidR="005D7C46" w:rsidRDefault="00EB0120">
            <w:pPr>
              <w:spacing w:before="14" w:after="0" w:line="229" w:lineRule="exact"/>
              <w:ind w:left="833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realtà (AMP e Parchi) facenti parte del progetto GIREPAM;</w:t>
            </w:r>
          </w:p>
          <w:p w:rsidR="005D7C46" w:rsidRDefault="00EB0120">
            <w:pPr>
              <w:tabs>
                <w:tab w:val="left" w:pos="833"/>
              </w:tabs>
              <w:spacing w:before="16" w:after="0" w:line="229" w:lineRule="exact"/>
              <w:ind w:left="47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Contabilizzazione dei flussi eco sistemici e valu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tazione dei disvalori (riferiti alle AMP Liguri);</w:t>
            </w:r>
          </w:p>
          <w:p w:rsidR="005D7C46" w:rsidRDefault="00EB0120">
            <w:pPr>
              <w:tabs>
                <w:tab w:val="left" w:pos="833"/>
              </w:tabs>
              <w:spacing w:before="15" w:after="0" w:line="229" w:lineRule="exact"/>
              <w:ind w:left="47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000000"/>
                <w:w w:val="104"/>
                <w:sz w:val="20"/>
                <w:szCs w:val="20"/>
              </w:rPr>
              <w:t>Collaborazione  all’identificazione  di  attivită  di  turismo  sostenibile  a  livello  regionale  e  supporto</w:t>
            </w:r>
          </w:p>
          <w:p w:rsidR="005D7C46" w:rsidRDefault="00EB0120">
            <w:pPr>
              <w:spacing w:before="14" w:after="0" w:line="229" w:lineRule="exact"/>
              <w:ind w:left="833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nell’identificazione dei green e blue jobs.</w:t>
            </w:r>
          </w:p>
        </w:tc>
      </w:tr>
      <w:tr w:rsidR="005D7C46">
        <w:trPr>
          <w:trHeight w:hRule="exact" w:val="1231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C46" w:rsidRDefault="00EB0120">
            <w:pPr>
              <w:spacing w:before="10" w:after="0" w:line="229" w:lineRule="exact"/>
              <w:ind w:left="11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Oggetto della prestazione:</w:t>
            </w:r>
          </w:p>
          <w:p w:rsidR="005D7C46" w:rsidRDefault="005D7C46">
            <w:pPr>
              <w:spacing w:after="0" w:line="229" w:lineRule="exact"/>
              <w:ind w:left="113"/>
              <w:rPr>
                <w:sz w:val="24"/>
                <w:szCs w:val="24"/>
              </w:rPr>
            </w:pPr>
          </w:p>
          <w:p w:rsidR="005D7C46" w:rsidRDefault="00EB0120">
            <w:pPr>
              <w:spacing w:before="32" w:after="0" w:line="229" w:lineRule="exact"/>
              <w:ind w:left="113"/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Attività di supporto alla attività progetto GIREPAM Gestione Integrata delle Reti Ecologiche attraverso i Parchi e le</w:t>
            </w:r>
          </w:p>
          <w:p w:rsidR="005D7C46" w:rsidRDefault="00EB0120">
            <w:pPr>
              <w:spacing w:before="13" w:after="0" w:line="229" w:lineRule="exact"/>
              <w:ind w:left="113"/>
            </w:pPr>
            <w:r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Aree Marine- (PROGRAMMA OPERATIVO DI COOPERAZIONE TERRITORIALE TRANSFRONTALIERA ITALIA-FRANCIA</w:t>
            </w:r>
          </w:p>
          <w:p w:rsidR="005D7C46" w:rsidRDefault="00EB0120">
            <w:pPr>
              <w:spacing w:before="16" w:after="0" w:line="229" w:lineRule="exact"/>
              <w:ind w:left="113"/>
            </w:pPr>
            <w:r>
              <w:rPr>
                <w:rFonts w:ascii="Calibri" w:hAnsi="Calibri" w:cs="Calibri"/>
                <w:color w:val="000000"/>
                <w:w w:val="103"/>
                <w:sz w:val="20"/>
                <w:szCs w:val="20"/>
              </w:rPr>
              <w:t>“M RITTIMO 2014-2020”  SSE II</w:t>
            </w:r>
          </w:p>
        </w:tc>
      </w:tr>
      <w:tr w:rsidR="005D7C46">
        <w:trPr>
          <w:trHeight w:hRule="exact" w:val="1231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C46" w:rsidRDefault="00EB0120">
            <w:pPr>
              <w:spacing w:before="10" w:after="0" w:line="229" w:lineRule="exact"/>
              <w:ind w:left="11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Descrizione dettagliata della prestazione:</w:t>
            </w:r>
          </w:p>
          <w:p w:rsidR="005D7C46" w:rsidRDefault="005D7C46">
            <w:pPr>
              <w:spacing w:after="0" w:line="229" w:lineRule="exact"/>
              <w:ind w:left="221"/>
              <w:rPr>
                <w:sz w:val="24"/>
                <w:szCs w:val="24"/>
              </w:rPr>
            </w:pPr>
          </w:p>
          <w:p w:rsidR="005D7C46" w:rsidRDefault="00EB0120">
            <w:pPr>
              <w:spacing w:before="32" w:after="0" w:line="229" w:lineRule="exact"/>
              <w:ind w:left="22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Collaborazione e supporto attività del progetto </w:t>
            </w:r>
            <w:bookmarkStart w:id="0" w:name="_GoBack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particolare riferimento a traduzioni in lingua francese di</w:t>
            </w:r>
          </w:p>
          <w:p w:rsidR="005D7C46" w:rsidRDefault="00EB0120">
            <w:pPr>
              <w:spacing w:before="14" w:after="0" w:line="229" w:lineRule="exact"/>
              <w:ind w:left="22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relazioni di dettaglio delle attività svolte Prodotto T1.3.6 - Azioni pilota per ambiti marini: azioni pilota di</w:t>
            </w:r>
          </w:p>
          <w:p w:rsidR="005D7C46" w:rsidRDefault="00EB0120">
            <w:pPr>
              <w:spacing w:before="16" w:after="0" w:line="229" w:lineRule="exact"/>
              <w:ind w:left="22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gestione e ripristino di habitat</w:t>
            </w: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,</w:t>
            </w:r>
            <w:bookmarkEnd w:id="0"/>
          </w:p>
        </w:tc>
      </w:tr>
      <w:tr w:rsidR="005D7C46">
        <w:trPr>
          <w:trHeight w:hRule="exact" w:val="741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C46" w:rsidRDefault="00EB0120">
            <w:pPr>
              <w:spacing w:before="10" w:after="0" w:line="229" w:lineRule="exact"/>
              <w:ind w:left="11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Competenze richieste al prestatore:</w:t>
            </w:r>
          </w:p>
          <w:p w:rsidR="005D7C46" w:rsidRDefault="005D7C46">
            <w:pPr>
              <w:spacing w:after="0" w:line="229" w:lineRule="exact"/>
              <w:ind w:left="113"/>
              <w:rPr>
                <w:sz w:val="24"/>
                <w:szCs w:val="24"/>
              </w:rPr>
            </w:pPr>
          </w:p>
          <w:p w:rsidR="005D7C46" w:rsidRDefault="00EB0120">
            <w:pPr>
              <w:spacing w:before="29" w:after="0" w:line="229" w:lineRule="exact"/>
              <w:ind w:left="113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Laurea magistrale LM-38 Lingue Moderne per la Comunicazione Internazion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 - Conoscenza della lingua francese</w:t>
            </w:r>
          </w:p>
        </w:tc>
      </w:tr>
      <w:tr w:rsidR="005D7C46">
        <w:trPr>
          <w:trHeight w:hRule="exact" w:val="741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C46" w:rsidRDefault="00EB0120">
            <w:pPr>
              <w:spacing w:before="10" w:after="0" w:line="229" w:lineRule="exact"/>
              <w:ind w:left="11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Durata del progetto:</w:t>
            </w:r>
          </w:p>
          <w:p w:rsidR="005D7C46" w:rsidRDefault="005D7C46">
            <w:pPr>
              <w:spacing w:after="0" w:line="229" w:lineRule="exact"/>
              <w:ind w:left="113"/>
              <w:rPr>
                <w:sz w:val="24"/>
                <w:szCs w:val="24"/>
              </w:rPr>
            </w:pPr>
          </w:p>
          <w:p w:rsidR="005D7C46" w:rsidRDefault="00EB0120">
            <w:pPr>
              <w:spacing w:before="31" w:after="0" w:line="229" w:lineRule="exact"/>
              <w:ind w:left="113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gg</w:t>
            </w:r>
          </w:p>
        </w:tc>
      </w:tr>
      <w:tr w:rsidR="005D7C46">
        <w:trPr>
          <w:trHeight w:hRule="exact" w:val="744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C46" w:rsidRDefault="00EB0120">
            <w:pPr>
              <w:spacing w:before="13" w:after="0" w:line="229" w:lineRule="exact"/>
              <w:ind w:left="11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 xml:space="preserve">Compenso: </w:t>
            </w:r>
            <w:r>
              <w:rPr>
                <w:rFonts w:ascii="Calibri Bold" w:hAnsi="Calibri Bold" w:cs="Calibri Bold"/>
                <w:color w:val="000000"/>
                <w:sz w:val="20"/>
                <w:szCs w:val="20"/>
                <w:u w:val="single"/>
              </w:rPr>
              <w:t>(non si applica nel caso un dipendente dell’  teneo risponda alla ricognizione interna)</w:t>
            </w:r>
          </w:p>
          <w:p w:rsidR="005D7C46" w:rsidRDefault="005D7C46">
            <w:pPr>
              <w:spacing w:after="0" w:line="229" w:lineRule="exact"/>
              <w:ind w:left="221"/>
              <w:rPr>
                <w:sz w:val="24"/>
                <w:szCs w:val="24"/>
              </w:rPr>
            </w:pPr>
          </w:p>
          <w:p w:rsidR="005D7C46" w:rsidRDefault="00EB0120">
            <w:pPr>
              <w:spacing w:before="29" w:after="0" w:line="229" w:lineRule="exact"/>
              <w:ind w:left="221"/>
            </w:pPr>
            <w:r>
              <w:rPr>
                <w:rFonts w:ascii="Calibri" w:hAnsi="Calibri" w:cs="Calibri"/>
                <w:color w:val="000000"/>
                <w:spacing w:val="-7"/>
                <w:w w:val="96"/>
                <w:sz w:val="20"/>
                <w:szCs w:val="20"/>
              </w:rPr>
              <w:t>͙͙͙͙͙͙</w:t>
            </w:r>
            <w:r>
              <w:rPr>
                <w:rFonts w:ascii="Calibri" w:hAnsi="Calibri" w:cs="Calibri"/>
                <w:color w:val="000000"/>
                <w:spacing w:val="-7"/>
                <w:w w:val="96"/>
                <w:sz w:val="20"/>
                <w:szCs w:val="20"/>
              </w:rPr>
              <w:t>. euro compenso lordo a carico azienda</w:t>
            </w:r>
          </w:p>
        </w:tc>
      </w:tr>
      <w:tr w:rsidR="005D7C46">
        <w:trPr>
          <w:trHeight w:hRule="exact" w:val="2295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C46" w:rsidRDefault="00EB0120">
            <w:pPr>
              <w:spacing w:before="10" w:after="0" w:line="229" w:lineRule="exact"/>
              <w:ind w:left="11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Natura Fiscale della prestazione: (non si applica nel caso un dipendente dell’  teneo risponda alla ricognizione</w:t>
            </w:r>
          </w:p>
          <w:p w:rsidR="005D7C46" w:rsidRDefault="00EB0120">
            <w:pPr>
              <w:spacing w:before="16" w:after="0" w:line="229" w:lineRule="exact"/>
              <w:ind w:left="11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interna)</w:t>
            </w:r>
          </w:p>
          <w:p w:rsidR="005D7C46" w:rsidRDefault="005D7C46">
            <w:pPr>
              <w:spacing w:after="0" w:line="229" w:lineRule="exact"/>
              <w:ind w:left="473"/>
              <w:rPr>
                <w:sz w:val="24"/>
                <w:szCs w:val="24"/>
              </w:rPr>
            </w:pPr>
          </w:p>
          <w:p w:rsidR="005D7C46" w:rsidRDefault="00EB0120">
            <w:pPr>
              <w:spacing w:before="42" w:after="0" w:line="229" w:lineRule="exact"/>
              <w:ind w:left="473"/>
            </w:pPr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 xml:space="preserve"> </w:t>
            </w:r>
            <w:r>
              <w:rPr>
                <w:rFonts w:ascii="Calibri Italic" w:hAnsi="Calibri Italic" w:cs="Calibri Italic"/>
                <w:color w:val="000000"/>
                <w:w w:val="104"/>
                <w:sz w:val="20"/>
                <w:szCs w:val="20"/>
              </w:rPr>
              <w:t xml:space="preserve">   Contratti che hanno per oggetto </w:t>
            </w:r>
            <w:r>
              <w:rPr>
                <w:rFonts w:ascii="Calibri Bold Italic" w:hAnsi="Calibri Bold Italic" w:cs="Calibri Bold Italic"/>
                <w:color w:val="000000"/>
                <w:w w:val="104"/>
                <w:sz w:val="20"/>
                <w:szCs w:val="20"/>
              </w:rPr>
              <w:t>una prestazione unica a esecuzione pressoché istantanea</w:t>
            </w:r>
            <w:r>
              <w:rPr>
                <w:rFonts w:ascii="Calibri Italic" w:hAnsi="Calibri Italic" w:cs="Calibri Italic"/>
                <w:color w:val="000000"/>
                <w:w w:val="104"/>
                <w:sz w:val="20"/>
                <w:szCs w:val="20"/>
              </w:rPr>
              <w:t xml:space="preserve"> (carattere</w:t>
            </w:r>
          </w:p>
          <w:p w:rsidR="005D7C46" w:rsidRDefault="00EB0120">
            <w:pPr>
              <w:spacing w:before="32" w:after="0" w:line="229" w:lineRule="exact"/>
              <w:ind w:left="833"/>
            </w:pPr>
            <w:r>
              <w:rPr>
                <w:rFonts w:ascii="Calibri Italic" w:hAnsi="Calibri Italic" w:cs="Calibri Italic"/>
                <w:color w:val="000000"/>
                <w:w w:val="102"/>
                <w:sz w:val="20"/>
                <w:szCs w:val="20"/>
              </w:rPr>
              <w:t>episodico quali studi, consulenze etc) e nell’ambito dei quali il committente effettua il controllo del solo</w:t>
            </w:r>
          </w:p>
          <w:p w:rsidR="005D7C46" w:rsidRDefault="00EB0120">
            <w:pPr>
              <w:spacing w:before="36" w:after="0" w:line="229" w:lineRule="exact"/>
              <w:ind w:left="833"/>
            </w:pPr>
            <w:r>
              <w:rPr>
                <w:rFonts w:ascii="Calibri Italic" w:hAnsi="Calibri Italic" w:cs="Calibri Italic"/>
                <w:color w:val="000000"/>
                <w:w w:val="104"/>
                <w:sz w:val="20"/>
                <w:szCs w:val="20"/>
              </w:rPr>
              <w:t>risultato che si propone di ottenere: lavoro autonomo - redditi diversi (art. 67, comma 1, lett. l, D.P.R.</w:t>
            </w:r>
          </w:p>
          <w:p w:rsidR="005D7C46" w:rsidRDefault="00EB0120">
            <w:pPr>
              <w:spacing w:before="35" w:after="0" w:line="229" w:lineRule="exact"/>
              <w:ind w:left="833"/>
            </w:pPr>
            <w:r>
              <w:rPr>
                <w:rFonts w:ascii="Calibri Italic" w:hAnsi="Calibri Italic" w:cs="Calibri Italic"/>
                <w:color w:val="000000"/>
                <w:sz w:val="20"/>
                <w:szCs w:val="20"/>
              </w:rPr>
              <w:t>917/86 TUIR);</w:t>
            </w:r>
          </w:p>
          <w:p w:rsidR="005D7C46" w:rsidRDefault="00EB0120">
            <w:pPr>
              <w:spacing w:before="35" w:after="0" w:line="229" w:lineRule="exact"/>
              <w:ind w:left="1193"/>
            </w:pPr>
            <w:r>
              <w:rPr>
                <w:rFonts w:ascii="Courier New" w:hAnsi="Courier New" w:cs="Courier New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Italic" w:hAnsi="Calibri Italic" w:cs="Calibri Italic"/>
                <w:color w:val="000000"/>
                <w:spacing w:val="1"/>
                <w:sz w:val="20"/>
                <w:szCs w:val="20"/>
              </w:rPr>
              <w:t xml:space="preserve">  lavoro autonomo - redditi di lavoro autonomo- professionisti abituali (art. 53, comma  1, D.P.R.</w:t>
            </w:r>
          </w:p>
          <w:p w:rsidR="005D7C46" w:rsidRDefault="00EB0120">
            <w:pPr>
              <w:spacing w:before="13" w:after="0" w:line="229" w:lineRule="exact"/>
              <w:ind w:left="1553"/>
            </w:pPr>
            <w:r>
              <w:rPr>
                <w:rFonts w:ascii="Calibri Italic" w:hAnsi="Calibri Italic" w:cs="Calibri Italic"/>
                <w:color w:val="000000"/>
                <w:sz w:val="20"/>
                <w:szCs w:val="20"/>
              </w:rPr>
              <w:t>917/86 TUIR)</w:t>
            </w:r>
          </w:p>
        </w:tc>
      </w:tr>
    </w:tbl>
    <w:p w:rsidR="005D7C46" w:rsidRDefault="005D7C46">
      <w:pPr>
        <w:spacing w:after="0" w:line="540" w:lineRule="exact"/>
        <w:ind w:left="5962"/>
        <w:rPr>
          <w:sz w:val="24"/>
          <w:szCs w:val="24"/>
        </w:rPr>
      </w:pPr>
    </w:p>
    <w:p w:rsidR="005D7C46" w:rsidRDefault="00EB0120">
      <w:pPr>
        <w:tabs>
          <w:tab w:val="left" w:pos="7506"/>
        </w:tabs>
        <w:spacing w:before="99" w:after="0" w:line="540" w:lineRule="exact"/>
        <w:ind w:left="5962" w:right="967"/>
      </w:pPr>
      <w:r>
        <w:rPr>
          <w:rFonts w:ascii="Calibri" w:hAnsi="Calibri" w:cs="Calibri"/>
          <w:color w:val="000000"/>
          <w:sz w:val="20"/>
          <w:szCs w:val="20"/>
        </w:rPr>
        <w:t xml:space="preserve">il Responsabile del progetto e dell’esecuzione del contratto </w:t>
      </w:r>
      <w:r>
        <w:br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Paolo Povero</w:t>
      </w:r>
    </w:p>
    <w:sectPr w:rsidR="005D7C4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5D7C46"/>
    <w:rsid w:val="008202E3"/>
    <w:rsid w:val="00E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RitaTabacchi </dc:creator>
  <cp:lastModifiedBy> RitaTabacchi </cp:lastModifiedBy>
  <cp:revision>2</cp:revision>
  <dcterms:created xsi:type="dcterms:W3CDTF">2020-09-16T07:27:00Z</dcterms:created>
  <dcterms:modified xsi:type="dcterms:W3CDTF">2020-09-16T07:27:00Z</dcterms:modified>
</cp:coreProperties>
</file>