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245F86">
        <w:rPr>
          <w:rFonts w:eastAsia="Arial Unicode MS"/>
          <w:sz w:val="20"/>
          <w:szCs w:val="20"/>
        </w:rPr>
        <w:t>conferimento di attività di erogazione dei 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00702E5C" w:rsidRPr="00702E5C">
        <w:rPr>
          <w:rFonts w:eastAsia="Arial Unicode MS"/>
          <w:sz w:val="20"/>
          <w:szCs w:val="20"/>
        </w:rPr>
        <w:t>per studenti vincitori di borse Erasmus+ (</w:t>
      </w:r>
      <w:proofErr w:type="spellStart"/>
      <w:proofErr w:type="gramStart"/>
      <w:r w:rsidR="00702E5C" w:rsidRPr="00702E5C">
        <w:rPr>
          <w:rFonts w:eastAsia="Arial Unicode MS"/>
          <w:sz w:val="20"/>
          <w:szCs w:val="20"/>
        </w:rPr>
        <w:t>Incoming</w:t>
      </w:r>
      <w:proofErr w:type="spellEnd"/>
      <w:r w:rsidR="00702E5C" w:rsidRPr="00702E5C">
        <w:rPr>
          <w:rFonts w:eastAsia="Arial Unicode MS"/>
          <w:sz w:val="20"/>
          <w:szCs w:val="20"/>
        </w:rPr>
        <w:t xml:space="preserve">) </w:t>
      </w:r>
      <w:r w:rsidR="0040608B">
        <w:rPr>
          <w:rFonts w:eastAsia="Arial Unicode MS"/>
          <w:sz w:val="20"/>
          <w:szCs w:val="20"/>
        </w:rPr>
        <w:t xml:space="preserve"> per</w:t>
      </w:r>
      <w:proofErr w:type="gramEnd"/>
      <w:r w:rsidR="0040608B">
        <w:rPr>
          <w:rFonts w:eastAsia="Arial Unicode MS"/>
          <w:sz w:val="20"/>
          <w:szCs w:val="20"/>
        </w:rPr>
        <w:t xml:space="preserve"> l’</w:t>
      </w:r>
      <w:proofErr w:type="spellStart"/>
      <w:r w:rsidR="0040608B">
        <w:rPr>
          <w:rFonts w:eastAsia="Arial Unicode MS"/>
          <w:sz w:val="20"/>
          <w:szCs w:val="20"/>
        </w:rPr>
        <w:t>a.a</w:t>
      </w:r>
      <w:proofErr w:type="spellEnd"/>
      <w:r w:rsidR="0040608B">
        <w:rPr>
          <w:rFonts w:eastAsia="Arial Unicode MS"/>
          <w:sz w:val="20"/>
          <w:szCs w:val="20"/>
        </w:rPr>
        <w:t>. 2020/2021</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702E5C" w:rsidRDefault="00370090" w:rsidP="00370090">
      <w:pPr>
        <w:spacing w:line="360" w:lineRule="auto"/>
        <w:jc w:val="both"/>
        <w:outlineLvl w:val="0"/>
        <w:rPr>
          <w:rFonts w:eastAsia="Arial Unicode MS"/>
          <w:b/>
          <w:bCs/>
          <w:sz w:val="20"/>
          <w:szCs w:val="2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 xml:space="preserve">docenza </w:t>
      </w:r>
      <w:r w:rsidR="00702E5C">
        <w:rPr>
          <w:rFonts w:eastAsia="Arial Unicode MS"/>
          <w:b/>
          <w:bCs/>
          <w:sz w:val="20"/>
          <w:szCs w:val="20"/>
        </w:rPr>
        <w:t xml:space="preserve">di lingua italiana </w:t>
      </w:r>
      <w:r w:rsidR="00702E5C" w:rsidRPr="00702E5C">
        <w:rPr>
          <w:rFonts w:eastAsia="Arial Unicode MS"/>
          <w:b/>
          <w:bCs/>
          <w:sz w:val="20"/>
          <w:szCs w:val="20"/>
        </w:rPr>
        <w:t>per studenti vincitori di borse Erasmus+ (</w:t>
      </w:r>
      <w:proofErr w:type="spellStart"/>
      <w:r w:rsidR="00702E5C" w:rsidRPr="00702E5C">
        <w:rPr>
          <w:rFonts w:eastAsia="Arial Unicode MS"/>
          <w:b/>
          <w:bCs/>
          <w:sz w:val="20"/>
          <w:szCs w:val="20"/>
        </w:rPr>
        <w:t>Incoming</w:t>
      </w:r>
      <w:proofErr w:type="spellEnd"/>
      <w:r w:rsidR="00702E5C" w:rsidRPr="00702E5C">
        <w:rPr>
          <w:rFonts w:eastAsia="Arial Unicode MS"/>
          <w:b/>
          <w:bCs/>
          <w:sz w:val="20"/>
          <w:szCs w:val="20"/>
        </w:rPr>
        <w:t>)</w:t>
      </w:r>
      <w:r w:rsidR="00702E5C">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2B4A65" w:rsidRPr="00702E5C" w:rsidRDefault="00370090" w:rsidP="00702E5C">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40608B" w:rsidRPr="00E941D4">
        <w:rPr>
          <w:color w:val="000000"/>
          <w:kern w:val="0"/>
          <w:sz w:val="20"/>
          <w:szCs w:val="20"/>
          <w:lang w:eastAsia="it-IT" w:bidi="ar-SA"/>
        </w:rPr>
        <w:t>01.09.2015 al 31.07.2020 presso l’Università degli Studi di Genova nel quadro di analogo bando</w:t>
      </w:r>
      <w:r w:rsidR="00702E5C">
        <w:rPr>
          <w:color w:val="000000"/>
          <w:kern w:val="0"/>
          <w:sz w:val="20"/>
          <w:szCs w:val="20"/>
          <w:lang w:eastAsia="it-IT" w:bidi="ar-SA"/>
        </w:rPr>
        <w:t xml:space="preserve"> (corsi </w:t>
      </w:r>
      <w:proofErr w:type="spellStart"/>
      <w:proofErr w:type="gramStart"/>
      <w:r w:rsidR="00702E5C">
        <w:rPr>
          <w:color w:val="000000"/>
          <w:kern w:val="0"/>
          <w:sz w:val="20"/>
          <w:szCs w:val="20"/>
          <w:lang w:eastAsia="it-IT" w:bidi="ar-SA"/>
        </w:rPr>
        <w:t>Slicis</w:t>
      </w:r>
      <w:proofErr w:type="spellEnd"/>
      <w:r w:rsidR="00702E5C">
        <w:rPr>
          <w:color w:val="000000"/>
          <w:kern w:val="0"/>
          <w:sz w:val="20"/>
          <w:szCs w:val="20"/>
          <w:lang w:eastAsia="it-IT" w:bidi="ar-SA"/>
        </w:rPr>
        <w:t>,,</w:t>
      </w:r>
      <w:proofErr w:type="gramEnd"/>
      <w:r w:rsidR="00702E5C">
        <w:rPr>
          <w:color w:val="000000"/>
          <w:kern w:val="0"/>
          <w:sz w:val="20"/>
          <w:szCs w:val="20"/>
          <w:lang w:eastAsia="it-IT" w:bidi="ar-SA"/>
        </w:rPr>
        <w:t xml:space="preserve"> </w:t>
      </w:r>
      <w:r w:rsidR="0068480B" w:rsidRPr="00E941D4">
        <w:rPr>
          <w:color w:val="000000"/>
          <w:kern w:val="0"/>
          <w:sz w:val="20"/>
          <w:szCs w:val="20"/>
          <w:lang w:eastAsia="it-IT" w:bidi="ar-SA"/>
        </w:rPr>
        <w:t xml:space="preserve">ex </w:t>
      </w:r>
      <w:proofErr w:type="spellStart"/>
      <w:r w:rsidR="0068480B" w:rsidRPr="00E941D4">
        <w:rPr>
          <w:color w:val="000000"/>
          <w:kern w:val="0"/>
          <w:sz w:val="20"/>
          <w:szCs w:val="20"/>
          <w:lang w:eastAsia="it-IT" w:bidi="ar-SA"/>
        </w:rPr>
        <w:t>Slicis</w:t>
      </w:r>
      <w:proofErr w:type="spellEnd"/>
      <w:r w:rsidR="00702E5C">
        <w:rPr>
          <w:color w:val="000000"/>
          <w:kern w:val="0"/>
          <w:sz w:val="20"/>
          <w:szCs w:val="20"/>
          <w:lang w:eastAsia="it-IT" w:bidi="ar-SA"/>
        </w:rPr>
        <w:t xml:space="preserve"> ed Erasmus </w:t>
      </w:r>
      <w:proofErr w:type="spellStart"/>
      <w:r w:rsidR="00702E5C">
        <w:rPr>
          <w:color w:val="000000"/>
          <w:kern w:val="0"/>
          <w:sz w:val="20"/>
          <w:szCs w:val="20"/>
          <w:lang w:eastAsia="it-IT" w:bidi="ar-SA"/>
        </w:rPr>
        <w:t>incoming</w:t>
      </w:r>
      <w:proofErr w:type="spellEnd"/>
      <w:r w:rsidR="0068480B" w:rsidRPr="00E941D4">
        <w:rPr>
          <w:color w:val="000000"/>
          <w:kern w:val="0"/>
          <w:sz w:val="20"/>
          <w:szCs w:val="20"/>
          <w:lang w:eastAsia="it-IT" w:bidi="ar-SA"/>
        </w:rPr>
        <w:t>)</w:t>
      </w:r>
      <w:r w:rsidR="0040608B" w:rsidRPr="00E941D4">
        <w:rPr>
          <w:color w:val="000000"/>
          <w:kern w:val="0"/>
          <w:sz w:val="20"/>
          <w:szCs w:val="20"/>
          <w:lang w:eastAsia="it-IT" w:bidi="ar-SA"/>
        </w:rPr>
        <w:t>:</w:t>
      </w:r>
      <w:bookmarkStart w:id="0" w:name="_GoBack"/>
      <w:bookmarkEnd w:id="0"/>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D2085" w:rsidRDefault="004D2085" w:rsidP="0040608B">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 xml:space="preserve"> </w:t>
      </w:r>
      <w:r w:rsidR="002B4A65" w:rsidRPr="002B4A65">
        <w:rPr>
          <w:rFonts w:eastAsia="Arial Unicode MS"/>
          <w:sz w:val="20"/>
          <w:szCs w:val="20"/>
        </w:rPr>
        <w:t>(se necessario, proseguire l’elenco secondo lo schema indicato)</w:t>
      </w:r>
    </w:p>
    <w:p w:rsidR="002B4A65" w:rsidRPr="002B4A65" w:rsidRDefault="002B4A65" w:rsidP="002B4A65">
      <w:pPr>
        <w:pStyle w:val="Corpotesto"/>
        <w:tabs>
          <w:tab w:val="left" w:pos="426"/>
        </w:tabs>
        <w:ind w:left="720"/>
        <w:rPr>
          <w:rFonts w:eastAsia="Arial Unicode MS"/>
          <w:sz w:val="20"/>
          <w:szCs w:val="20"/>
        </w:rPr>
      </w:pPr>
    </w:p>
    <w:p w:rsidR="002B4A65" w:rsidRDefault="002B4A65" w:rsidP="002B4A65">
      <w:pPr>
        <w:pStyle w:val="Corpotesto"/>
        <w:tabs>
          <w:tab w:val="left" w:pos="426"/>
        </w:tabs>
        <w:ind w:left="720"/>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702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702E5C" w:rsidP="009D1BE1">
          <w:pPr>
            <w:pStyle w:val="Intestazione"/>
            <w:jc w:val="center"/>
            <w:rPr>
              <w:i/>
              <w:spacing w:val="30"/>
              <w:sz w:val="32"/>
              <w:szCs w:val="32"/>
            </w:rPr>
          </w:pPr>
        </w:p>
      </w:tc>
      <w:tc>
        <w:tcPr>
          <w:tcW w:w="4962" w:type="dxa"/>
          <w:shd w:val="clear" w:color="auto" w:fill="auto"/>
          <w:vAlign w:val="center"/>
        </w:tcPr>
        <w:p w:rsidR="002D5453" w:rsidRDefault="00702E5C" w:rsidP="009D1BE1">
          <w:pPr>
            <w:pStyle w:val="Intestazione"/>
            <w:spacing w:line="360" w:lineRule="auto"/>
            <w:jc w:val="center"/>
            <w:rPr>
              <w:spacing w:val="40"/>
            </w:rPr>
          </w:pPr>
        </w:p>
      </w:tc>
      <w:tc>
        <w:tcPr>
          <w:tcW w:w="2268" w:type="dxa"/>
          <w:gridSpan w:val="2"/>
          <w:shd w:val="clear" w:color="auto" w:fill="auto"/>
          <w:vAlign w:val="center"/>
        </w:tcPr>
        <w:p w:rsidR="002D5453" w:rsidRDefault="00702E5C"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702E5C">
          <w:pPr>
            <w:pStyle w:val="Intestazione"/>
            <w:jc w:val="center"/>
          </w:pPr>
        </w:p>
      </w:tc>
      <w:tc>
        <w:tcPr>
          <w:tcW w:w="5940" w:type="dxa"/>
          <w:gridSpan w:val="3"/>
          <w:shd w:val="clear" w:color="auto" w:fill="auto"/>
        </w:tcPr>
        <w:p w:rsidR="002D5453" w:rsidRPr="00A766D2" w:rsidRDefault="00702E5C" w:rsidP="00A766D2">
          <w:pPr>
            <w:pStyle w:val="Intestazione"/>
            <w:spacing w:line="288" w:lineRule="auto"/>
            <w:jc w:val="center"/>
          </w:pPr>
        </w:p>
      </w:tc>
      <w:tc>
        <w:tcPr>
          <w:tcW w:w="2110" w:type="dxa"/>
          <w:gridSpan w:val="2"/>
          <w:shd w:val="clear" w:color="auto" w:fill="auto"/>
          <w:vAlign w:val="center"/>
        </w:tcPr>
        <w:p w:rsidR="002D5453" w:rsidRDefault="00702E5C">
          <w:pPr>
            <w:pStyle w:val="Intestazione"/>
            <w:jc w:val="center"/>
          </w:pPr>
        </w:p>
      </w:tc>
    </w:tr>
  </w:tbl>
  <w:p w:rsidR="002D5453" w:rsidRDefault="00702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70090"/>
    <w:rsid w:val="0040608B"/>
    <w:rsid w:val="004360F4"/>
    <w:rsid w:val="004372F6"/>
    <w:rsid w:val="00457E1F"/>
    <w:rsid w:val="004D0364"/>
    <w:rsid w:val="004D2085"/>
    <w:rsid w:val="0068480B"/>
    <w:rsid w:val="006C096E"/>
    <w:rsid w:val="00702E5C"/>
    <w:rsid w:val="007B343E"/>
    <w:rsid w:val="007E37A6"/>
    <w:rsid w:val="00804D7E"/>
    <w:rsid w:val="00866774"/>
    <w:rsid w:val="0088737D"/>
    <w:rsid w:val="008A6135"/>
    <w:rsid w:val="009B5FC7"/>
    <w:rsid w:val="00A83CC0"/>
    <w:rsid w:val="00BA5C5E"/>
    <w:rsid w:val="00BB3441"/>
    <w:rsid w:val="00BE2F62"/>
    <w:rsid w:val="00C34CFE"/>
    <w:rsid w:val="00CB5EEE"/>
    <w:rsid w:val="00CF07DF"/>
    <w:rsid w:val="00E002F5"/>
    <w:rsid w:val="00E8045B"/>
    <w:rsid w:val="00E80909"/>
    <w:rsid w:val="00E941D4"/>
    <w:rsid w:val="00E9765F"/>
    <w:rsid w:val="00EA7BC3"/>
    <w:rsid w:val="00EF3455"/>
    <w:rsid w:val="00EF372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16D7"/>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E83E-4FE7-41C8-B03C-D83015B2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2198</Words>
  <Characters>12533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8</cp:revision>
  <dcterms:created xsi:type="dcterms:W3CDTF">2020-07-25T15:07:00Z</dcterms:created>
  <dcterms:modified xsi:type="dcterms:W3CDTF">2020-07-29T08:36:00Z</dcterms:modified>
</cp:coreProperties>
</file>