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86" w:rsidRDefault="00144431" w:rsidP="00E71B4B">
      <w:pPr>
        <w:spacing w:after="120" w:line="240" w:lineRule="auto"/>
        <w:jc w:val="right"/>
      </w:pPr>
      <w:bookmarkStart w:id="0" w:name="_GoBack"/>
      <w:bookmarkEnd w:id="0"/>
      <w:proofErr w:type="spellStart"/>
      <w:r>
        <w:t>All</w:t>
      </w:r>
      <w:proofErr w:type="spellEnd"/>
      <w:r>
        <w:t>. 1</w:t>
      </w:r>
    </w:p>
    <w:p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:rsidTr="00144431">
        <w:tc>
          <w:tcPr>
            <w:tcW w:w="9628" w:type="dxa"/>
          </w:tcPr>
          <w:p w:rsidR="00F7103F" w:rsidRPr="006745C8" w:rsidRDefault="00144431" w:rsidP="00CA6C6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745C8">
              <w:rPr>
                <w:b/>
                <w:sz w:val="24"/>
                <w:szCs w:val="24"/>
              </w:rPr>
              <w:t>Responsabile del progetto:</w:t>
            </w:r>
          </w:p>
          <w:p w:rsidR="00144431" w:rsidRPr="006745C8" w:rsidRDefault="00772E22" w:rsidP="00CA6C6E">
            <w:pPr>
              <w:contextualSpacing/>
              <w:jc w:val="both"/>
              <w:rPr>
                <w:sz w:val="24"/>
                <w:szCs w:val="24"/>
              </w:rPr>
            </w:pPr>
            <w:r w:rsidRPr="006745C8">
              <w:rPr>
                <w:sz w:val="24"/>
                <w:szCs w:val="24"/>
              </w:rPr>
              <w:t xml:space="preserve">Prof. Giorgio </w:t>
            </w:r>
            <w:proofErr w:type="spellStart"/>
            <w:r w:rsidRPr="006745C8">
              <w:rPr>
                <w:sz w:val="24"/>
                <w:szCs w:val="24"/>
              </w:rPr>
              <w:t>Bavestrello</w:t>
            </w:r>
            <w:proofErr w:type="spellEnd"/>
            <w:r w:rsidRPr="006745C8">
              <w:rPr>
                <w:sz w:val="24"/>
                <w:szCs w:val="24"/>
              </w:rPr>
              <w:t xml:space="preserve"> (Professore ordinario - BIO/05 - Zoologia)</w:t>
            </w:r>
          </w:p>
        </w:tc>
      </w:tr>
      <w:tr w:rsidR="00CA26BC" w:rsidRPr="000038F2" w:rsidTr="00144431">
        <w:tc>
          <w:tcPr>
            <w:tcW w:w="9628" w:type="dxa"/>
          </w:tcPr>
          <w:p w:rsidR="002318AA" w:rsidRPr="006745C8" w:rsidRDefault="00CA26BC" w:rsidP="00CA6C6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745C8">
              <w:rPr>
                <w:b/>
                <w:sz w:val="24"/>
                <w:szCs w:val="24"/>
              </w:rPr>
              <w:t>Obiettivo del progetto</w:t>
            </w:r>
          </w:p>
          <w:p w:rsidR="00D57DA4" w:rsidRPr="006745C8" w:rsidRDefault="00EF5906" w:rsidP="00CA6C6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6745C8">
              <w:rPr>
                <w:rFonts w:asciiTheme="minorHAnsi" w:hAnsiTheme="minorHAnsi"/>
                <w:color w:val="auto"/>
              </w:rPr>
              <w:t>L’</w:t>
            </w:r>
            <w:r w:rsidR="006328CD" w:rsidRPr="006745C8">
              <w:rPr>
                <w:rFonts w:asciiTheme="minorHAnsi" w:hAnsiTheme="minorHAnsi"/>
                <w:color w:val="auto"/>
              </w:rPr>
              <w:t>obiettivo</w:t>
            </w:r>
            <w:r w:rsidRPr="006745C8">
              <w:rPr>
                <w:rFonts w:asciiTheme="minorHAnsi" w:hAnsiTheme="minorHAnsi"/>
                <w:color w:val="auto"/>
              </w:rPr>
              <w:t xml:space="preserve"> </w:t>
            </w:r>
            <w:r w:rsidR="00CA1C32" w:rsidRPr="006745C8">
              <w:rPr>
                <w:rFonts w:asciiTheme="minorHAnsi" w:hAnsiTheme="minorHAnsi"/>
                <w:color w:val="auto"/>
              </w:rPr>
              <w:t xml:space="preserve">primario </w:t>
            </w:r>
            <w:r w:rsidRPr="006745C8">
              <w:rPr>
                <w:rFonts w:asciiTheme="minorHAnsi" w:hAnsiTheme="minorHAnsi"/>
                <w:color w:val="auto"/>
              </w:rPr>
              <w:t xml:space="preserve">del progetto </w:t>
            </w:r>
            <w:r w:rsidR="00CA213E" w:rsidRPr="006745C8">
              <w:rPr>
                <w:rFonts w:asciiTheme="minorHAnsi" w:hAnsiTheme="minorHAnsi"/>
                <w:color w:val="auto"/>
              </w:rPr>
              <w:t>è quello di raccogliere i dati necessari e sufficienti per</w:t>
            </w:r>
            <w:r w:rsidR="006328CD" w:rsidRPr="006745C8">
              <w:rPr>
                <w:rFonts w:asciiTheme="minorHAnsi" w:hAnsiTheme="minorHAnsi"/>
                <w:color w:val="auto"/>
              </w:rPr>
              <w:t xml:space="preserve"> valutare </w:t>
            </w:r>
            <w:r w:rsidR="00D57DA4" w:rsidRPr="006745C8">
              <w:rPr>
                <w:rFonts w:asciiTheme="minorHAnsi" w:hAnsiTheme="minorHAnsi"/>
                <w:color w:val="auto"/>
              </w:rPr>
              <w:t>gli aspetti socio-economici legati all</w:t>
            </w:r>
            <w:r w:rsidR="00122D03" w:rsidRPr="006745C8">
              <w:rPr>
                <w:rFonts w:asciiTheme="minorHAnsi" w:hAnsiTheme="minorHAnsi"/>
                <w:color w:val="auto"/>
              </w:rPr>
              <w:t xml:space="preserve">e </w:t>
            </w:r>
            <w:r w:rsidR="00D57DA4" w:rsidRPr="006745C8">
              <w:rPr>
                <w:rFonts w:asciiTheme="minorHAnsi" w:hAnsiTheme="minorHAnsi"/>
                <w:color w:val="auto"/>
              </w:rPr>
              <w:t>attività di pesca rivolt</w:t>
            </w:r>
            <w:r w:rsidR="00122D03" w:rsidRPr="006745C8">
              <w:rPr>
                <w:rFonts w:asciiTheme="minorHAnsi" w:hAnsiTheme="minorHAnsi"/>
                <w:color w:val="auto"/>
              </w:rPr>
              <w:t>e</w:t>
            </w:r>
            <w:r w:rsidR="00D57DA4" w:rsidRPr="006745C8">
              <w:rPr>
                <w:rFonts w:asciiTheme="minorHAnsi" w:hAnsiTheme="minorHAnsi"/>
                <w:color w:val="auto"/>
              </w:rPr>
              <w:t xml:space="preserve"> a </w:t>
            </w:r>
            <w:r w:rsidR="00710D0F" w:rsidRPr="006745C8">
              <w:rPr>
                <w:rFonts w:asciiTheme="minorHAnsi" w:hAnsiTheme="minorHAnsi"/>
                <w:color w:val="auto"/>
              </w:rPr>
              <w:t>gambero di profondità</w:t>
            </w:r>
            <w:r w:rsidR="00CA213E" w:rsidRPr="006745C8">
              <w:rPr>
                <w:rFonts w:asciiTheme="minorHAnsi" w:hAnsiTheme="minorHAnsi"/>
                <w:color w:val="auto"/>
              </w:rPr>
              <w:t xml:space="preserve"> (</w:t>
            </w:r>
            <w:proofErr w:type="spellStart"/>
            <w:r w:rsidR="00122D03" w:rsidRPr="006745C8">
              <w:rPr>
                <w:rFonts w:asciiTheme="minorHAnsi" w:hAnsiTheme="minorHAnsi"/>
                <w:i/>
                <w:color w:val="auto"/>
              </w:rPr>
              <w:t>Aristeus</w:t>
            </w:r>
            <w:proofErr w:type="spellEnd"/>
            <w:r w:rsidR="00122D03" w:rsidRPr="006745C8">
              <w:rPr>
                <w:rFonts w:asciiTheme="minorHAnsi" w:hAnsiTheme="minorHAnsi"/>
                <w:i/>
                <w:color w:val="auto"/>
              </w:rPr>
              <w:t xml:space="preserve"> </w:t>
            </w:r>
            <w:proofErr w:type="spellStart"/>
            <w:r w:rsidR="00122D03" w:rsidRPr="006745C8">
              <w:rPr>
                <w:rFonts w:asciiTheme="minorHAnsi" w:hAnsiTheme="minorHAnsi"/>
                <w:i/>
                <w:color w:val="auto"/>
              </w:rPr>
              <w:t>antennatus</w:t>
            </w:r>
            <w:proofErr w:type="spellEnd"/>
            <w:r w:rsidR="00122D03" w:rsidRPr="006745C8">
              <w:rPr>
                <w:rFonts w:asciiTheme="minorHAnsi" w:hAnsiTheme="minorHAnsi"/>
                <w:color w:val="auto"/>
              </w:rPr>
              <w:t xml:space="preserve"> e </w:t>
            </w:r>
            <w:proofErr w:type="spellStart"/>
            <w:r w:rsidR="00122D03" w:rsidRPr="006745C8">
              <w:rPr>
                <w:rFonts w:asciiTheme="minorHAnsi" w:hAnsiTheme="minorHAnsi"/>
                <w:i/>
                <w:color w:val="auto"/>
              </w:rPr>
              <w:t>Aristaeomorpha</w:t>
            </w:r>
            <w:proofErr w:type="spellEnd"/>
            <w:r w:rsidR="00122D03" w:rsidRPr="006745C8">
              <w:rPr>
                <w:rFonts w:asciiTheme="minorHAnsi" w:hAnsiTheme="minorHAnsi"/>
                <w:i/>
                <w:color w:val="auto"/>
              </w:rPr>
              <w:t xml:space="preserve"> foliacea</w:t>
            </w:r>
            <w:r w:rsidR="00CA213E" w:rsidRPr="006745C8">
              <w:rPr>
                <w:rFonts w:asciiTheme="minorHAnsi" w:hAnsiTheme="minorHAnsi"/>
                <w:color w:val="auto"/>
              </w:rPr>
              <w:t>)</w:t>
            </w:r>
            <w:r w:rsidR="006745C8">
              <w:rPr>
                <w:rFonts w:asciiTheme="minorHAnsi" w:hAnsiTheme="minorHAnsi"/>
                <w:color w:val="auto"/>
              </w:rPr>
              <w:t xml:space="preserve"> </w:t>
            </w:r>
            <w:r w:rsidR="00D57DA4" w:rsidRPr="006745C8">
              <w:rPr>
                <w:rFonts w:asciiTheme="minorHAnsi" w:hAnsiTheme="minorHAnsi"/>
                <w:color w:val="auto"/>
              </w:rPr>
              <w:t>e</w:t>
            </w:r>
            <w:r w:rsidR="006745C8">
              <w:rPr>
                <w:rFonts w:asciiTheme="minorHAnsi" w:hAnsiTheme="minorHAnsi"/>
                <w:color w:val="auto"/>
              </w:rPr>
              <w:t xml:space="preserve"> la</w:t>
            </w:r>
            <w:r w:rsidR="00D57DA4" w:rsidRPr="006745C8">
              <w:rPr>
                <w:rFonts w:asciiTheme="minorHAnsi" w:hAnsiTheme="minorHAnsi"/>
                <w:color w:val="auto"/>
              </w:rPr>
              <w:t xml:space="preserve"> ricciola di fondale</w:t>
            </w:r>
            <w:r w:rsidR="00CA213E" w:rsidRPr="006745C8">
              <w:rPr>
                <w:rFonts w:asciiTheme="minorHAnsi" w:hAnsiTheme="minorHAnsi"/>
                <w:color w:val="auto"/>
              </w:rPr>
              <w:t xml:space="preserve"> (</w:t>
            </w:r>
            <w:proofErr w:type="spellStart"/>
            <w:r w:rsidR="00122D03" w:rsidRPr="006745C8">
              <w:rPr>
                <w:rFonts w:asciiTheme="minorHAnsi" w:hAnsiTheme="minorHAnsi"/>
                <w:i/>
                <w:color w:val="auto"/>
              </w:rPr>
              <w:t>Centrolophus</w:t>
            </w:r>
            <w:proofErr w:type="spellEnd"/>
            <w:r w:rsidR="00122D03" w:rsidRPr="006745C8">
              <w:rPr>
                <w:rFonts w:asciiTheme="minorHAnsi" w:hAnsiTheme="minorHAnsi"/>
                <w:i/>
                <w:color w:val="auto"/>
              </w:rPr>
              <w:t xml:space="preserve"> </w:t>
            </w:r>
            <w:proofErr w:type="spellStart"/>
            <w:r w:rsidR="00122D03" w:rsidRPr="006745C8">
              <w:rPr>
                <w:rFonts w:asciiTheme="minorHAnsi" w:hAnsiTheme="minorHAnsi"/>
                <w:i/>
                <w:color w:val="auto"/>
              </w:rPr>
              <w:t>niger</w:t>
            </w:r>
            <w:proofErr w:type="spellEnd"/>
            <w:r w:rsidR="00CA213E" w:rsidRPr="006745C8">
              <w:rPr>
                <w:rFonts w:asciiTheme="minorHAnsi" w:hAnsiTheme="minorHAnsi"/>
                <w:color w:val="auto"/>
              </w:rPr>
              <w:t>)</w:t>
            </w:r>
            <w:r w:rsidR="00FF020A" w:rsidRPr="006745C8">
              <w:rPr>
                <w:rFonts w:asciiTheme="minorHAnsi" w:hAnsiTheme="minorHAnsi"/>
                <w:color w:val="auto"/>
              </w:rPr>
              <w:t xml:space="preserve"> </w:t>
            </w:r>
            <w:r w:rsidR="00AA70F0" w:rsidRPr="006745C8">
              <w:rPr>
                <w:rFonts w:asciiTheme="minorHAnsi" w:hAnsiTheme="minorHAnsi"/>
                <w:color w:val="auto"/>
              </w:rPr>
              <w:t>nel compartimento marittimo di Imperia.</w:t>
            </w:r>
            <w:r w:rsidR="00D57DA4" w:rsidRPr="006745C8">
              <w:rPr>
                <w:rFonts w:asciiTheme="minorHAnsi" w:hAnsiTheme="minorHAnsi"/>
                <w:color w:val="auto"/>
              </w:rPr>
              <w:t xml:space="preserve"> </w:t>
            </w:r>
          </w:p>
          <w:p w:rsidR="006328CD" w:rsidRPr="006745C8" w:rsidRDefault="00D57DA4" w:rsidP="00CA6C6E">
            <w:pPr>
              <w:pStyle w:val="Default"/>
              <w:jc w:val="both"/>
              <w:rPr>
                <w:b/>
                <w:color w:val="auto"/>
              </w:rPr>
            </w:pPr>
            <w:r w:rsidRPr="006745C8">
              <w:rPr>
                <w:rFonts w:asciiTheme="minorHAnsi" w:hAnsiTheme="minorHAnsi"/>
                <w:color w:val="auto"/>
              </w:rPr>
              <w:t>Lo s</w:t>
            </w:r>
            <w:r w:rsidR="00710D0F" w:rsidRPr="006745C8">
              <w:rPr>
                <w:rFonts w:asciiTheme="minorHAnsi" w:hAnsiTheme="minorHAnsi"/>
                <w:color w:val="auto"/>
              </w:rPr>
              <w:t xml:space="preserve">copo </w:t>
            </w:r>
            <w:r w:rsidRPr="006745C8">
              <w:rPr>
                <w:rFonts w:asciiTheme="minorHAnsi" w:hAnsiTheme="minorHAnsi"/>
                <w:color w:val="auto"/>
              </w:rPr>
              <w:t xml:space="preserve">finale </w:t>
            </w:r>
            <w:r w:rsidR="001E2BF0" w:rsidRPr="006745C8">
              <w:rPr>
                <w:rFonts w:asciiTheme="minorHAnsi" w:hAnsiTheme="minorHAnsi"/>
                <w:color w:val="auto"/>
              </w:rPr>
              <w:t xml:space="preserve">è di </w:t>
            </w:r>
            <w:r w:rsidR="00CA213E" w:rsidRPr="006745C8">
              <w:rPr>
                <w:rFonts w:asciiTheme="minorHAnsi" w:hAnsiTheme="minorHAnsi"/>
                <w:color w:val="auto"/>
              </w:rPr>
              <w:t>ottenere un supporto alla stesura de</w:t>
            </w:r>
            <w:r w:rsidR="00710D0F" w:rsidRPr="006745C8">
              <w:rPr>
                <w:rFonts w:asciiTheme="minorHAnsi" w:hAnsiTheme="minorHAnsi"/>
                <w:color w:val="auto"/>
              </w:rPr>
              <w:t xml:space="preserve">lle linee guida utili all’elaborazione di </w:t>
            </w:r>
            <w:r w:rsidRPr="006745C8">
              <w:rPr>
                <w:rFonts w:asciiTheme="minorHAnsi" w:hAnsiTheme="minorHAnsi"/>
                <w:color w:val="auto"/>
              </w:rPr>
              <w:t>Piani</w:t>
            </w:r>
            <w:r w:rsidR="00710D0F" w:rsidRPr="006745C8">
              <w:rPr>
                <w:rFonts w:asciiTheme="minorHAnsi" w:hAnsiTheme="minorHAnsi"/>
                <w:color w:val="auto"/>
              </w:rPr>
              <w:t xml:space="preserve"> di Gestione che favorisca</w:t>
            </w:r>
            <w:r w:rsidRPr="006745C8">
              <w:rPr>
                <w:rFonts w:asciiTheme="minorHAnsi" w:hAnsiTheme="minorHAnsi"/>
                <w:color w:val="auto"/>
              </w:rPr>
              <w:t>no</w:t>
            </w:r>
            <w:r w:rsidR="00710D0F" w:rsidRPr="006745C8">
              <w:rPr>
                <w:rFonts w:asciiTheme="minorHAnsi" w:hAnsiTheme="minorHAnsi"/>
                <w:color w:val="auto"/>
              </w:rPr>
              <w:t xml:space="preserve"> la </w:t>
            </w:r>
            <w:r w:rsidR="00CA1C32" w:rsidRPr="006745C8">
              <w:rPr>
                <w:rFonts w:asciiTheme="minorHAnsi" w:hAnsiTheme="minorHAnsi"/>
                <w:color w:val="auto"/>
              </w:rPr>
              <w:t>creazione di una forma aggregativa per gli op</w:t>
            </w:r>
            <w:r w:rsidR="001E2BF0" w:rsidRPr="006745C8">
              <w:rPr>
                <w:rFonts w:asciiTheme="minorHAnsi" w:hAnsiTheme="minorHAnsi"/>
                <w:color w:val="auto"/>
              </w:rPr>
              <w:t>eratori della pesca all</w:t>
            </w:r>
            <w:r w:rsidR="00CA1C32" w:rsidRPr="006745C8">
              <w:rPr>
                <w:rFonts w:asciiTheme="minorHAnsi" w:hAnsiTheme="minorHAnsi"/>
                <w:color w:val="auto"/>
              </w:rPr>
              <w:t>o scopo di tutelare</w:t>
            </w:r>
            <w:r w:rsidR="001E2BF0" w:rsidRPr="006745C8">
              <w:rPr>
                <w:rFonts w:asciiTheme="minorHAnsi" w:hAnsiTheme="minorHAnsi"/>
                <w:color w:val="auto"/>
              </w:rPr>
              <w:t xml:space="preserve"> e valorizzare </w:t>
            </w:r>
            <w:r w:rsidR="00CA1C32" w:rsidRPr="006745C8">
              <w:rPr>
                <w:rFonts w:asciiTheme="minorHAnsi" w:hAnsiTheme="minorHAnsi"/>
                <w:color w:val="auto"/>
              </w:rPr>
              <w:t>l</w:t>
            </w:r>
            <w:r w:rsidR="00FF020A" w:rsidRPr="006745C8">
              <w:rPr>
                <w:rFonts w:asciiTheme="minorHAnsi" w:hAnsiTheme="minorHAnsi"/>
                <w:color w:val="auto"/>
              </w:rPr>
              <w:t>e</w:t>
            </w:r>
            <w:r w:rsidR="001E2BF0" w:rsidRPr="006745C8">
              <w:rPr>
                <w:rFonts w:asciiTheme="minorHAnsi" w:hAnsiTheme="minorHAnsi"/>
                <w:color w:val="auto"/>
              </w:rPr>
              <w:t xml:space="preserve"> risors</w:t>
            </w:r>
            <w:r w:rsidR="00FF020A" w:rsidRPr="006745C8">
              <w:rPr>
                <w:rFonts w:asciiTheme="minorHAnsi" w:hAnsiTheme="minorHAnsi"/>
                <w:color w:val="auto"/>
              </w:rPr>
              <w:t>e</w:t>
            </w:r>
            <w:r w:rsidR="001E2BF0" w:rsidRPr="006745C8">
              <w:rPr>
                <w:rFonts w:asciiTheme="minorHAnsi" w:hAnsiTheme="minorHAnsi"/>
                <w:color w:val="auto"/>
              </w:rPr>
              <w:t xml:space="preserve"> oggetto di studio </w:t>
            </w:r>
            <w:r w:rsidR="00CA1C32" w:rsidRPr="006745C8">
              <w:rPr>
                <w:rFonts w:asciiTheme="minorHAnsi" w:hAnsiTheme="minorHAnsi"/>
                <w:color w:val="auto"/>
              </w:rPr>
              <w:t xml:space="preserve">mantenendo </w:t>
            </w:r>
            <w:r w:rsidR="00FF020A" w:rsidRPr="006745C8">
              <w:rPr>
                <w:rFonts w:asciiTheme="minorHAnsi" w:hAnsiTheme="minorHAnsi"/>
                <w:color w:val="auto"/>
              </w:rPr>
              <w:t>di fatto</w:t>
            </w:r>
            <w:r w:rsidR="00712FDD" w:rsidRPr="006745C8">
              <w:rPr>
                <w:rFonts w:asciiTheme="minorHAnsi" w:hAnsiTheme="minorHAnsi"/>
                <w:color w:val="auto"/>
              </w:rPr>
              <w:t xml:space="preserve"> </w:t>
            </w:r>
            <w:r w:rsidR="00CA1C32" w:rsidRPr="006745C8">
              <w:rPr>
                <w:rFonts w:asciiTheme="minorHAnsi" w:hAnsiTheme="minorHAnsi"/>
                <w:color w:val="auto"/>
              </w:rPr>
              <w:t>le tecniche di pesca storiche della cultura e delle comunità d</w:t>
            </w:r>
            <w:r w:rsidR="00FF020A" w:rsidRPr="006745C8">
              <w:rPr>
                <w:rFonts w:asciiTheme="minorHAnsi" w:hAnsiTheme="minorHAnsi"/>
                <w:color w:val="auto"/>
              </w:rPr>
              <w:t>e</w:t>
            </w:r>
            <w:r w:rsidR="00CA1C32" w:rsidRPr="006745C8">
              <w:rPr>
                <w:rFonts w:asciiTheme="minorHAnsi" w:hAnsiTheme="minorHAnsi"/>
                <w:color w:val="auto"/>
              </w:rPr>
              <w:t>i pescatori locali.</w:t>
            </w:r>
            <w:r w:rsidR="00122D03" w:rsidRPr="006745C8">
              <w:rPr>
                <w:b/>
                <w:color w:val="auto"/>
              </w:rPr>
              <w:t xml:space="preserve"> </w:t>
            </w:r>
          </w:p>
        </w:tc>
      </w:tr>
      <w:tr w:rsidR="00144431" w:rsidRPr="000038F2" w:rsidTr="00144431">
        <w:tc>
          <w:tcPr>
            <w:tcW w:w="9628" w:type="dxa"/>
          </w:tcPr>
          <w:p w:rsidR="00F7103F" w:rsidRPr="006745C8" w:rsidRDefault="00144431" w:rsidP="00CA6C6E">
            <w:pPr>
              <w:pBdr>
                <w:bottom w:val="single" w:sz="4" w:space="1" w:color="auto"/>
              </w:pBdr>
              <w:contextualSpacing/>
              <w:jc w:val="both"/>
              <w:rPr>
                <w:b/>
                <w:sz w:val="24"/>
                <w:szCs w:val="24"/>
              </w:rPr>
            </w:pPr>
            <w:r w:rsidRPr="006745C8">
              <w:rPr>
                <w:b/>
                <w:sz w:val="24"/>
                <w:szCs w:val="24"/>
              </w:rPr>
              <w:t>Oggetto d</w:t>
            </w:r>
            <w:r w:rsidR="00F7103F" w:rsidRPr="006745C8">
              <w:rPr>
                <w:b/>
                <w:sz w:val="24"/>
                <w:szCs w:val="24"/>
              </w:rPr>
              <w:t>ella prestazione</w:t>
            </w:r>
          </w:p>
          <w:p w:rsidR="00144431" w:rsidRPr="006745C8" w:rsidRDefault="00D57DA4" w:rsidP="0076010B">
            <w:pPr>
              <w:pBdr>
                <w:bottom w:val="single" w:sz="4" w:space="1" w:color="auto"/>
              </w:pBdr>
              <w:contextualSpacing/>
              <w:jc w:val="both"/>
              <w:rPr>
                <w:b/>
                <w:sz w:val="24"/>
                <w:szCs w:val="24"/>
              </w:rPr>
            </w:pPr>
            <w:r w:rsidRPr="006745C8">
              <w:rPr>
                <w:b/>
                <w:sz w:val="24"/>
                <w:szCs w:val="24"/>
              </w:rPr>
              <w:t>Attività di supporto alla ricerca</w:t>
            </w:r>
            <w:r w:rsidRPr="006745C8">
              <w:rPr>
                <w:sz w:val="24"/>
                <w:szCs w:val="24"/>
              </w:rPr>
              <w:t>:</w:t>
            </w:r>
            <w:r w:rsidR="00CA213E" w:rsidRPr="006745C8">
              <w:rPr>
                <w:sz w:val="24"/>
                <w:szCs w:val="24"/>
              </w:rPr>
              <w:t xml:space="preserve"> c</w:t>
            </w:r>
            <w:r w:rsidRPr="006745C8">
              <w:rPr>
                <w:sz w:val="24"/>
                <w:szCs w:val="24"/>
              </w:rPr>
              <w:t xml:space="preserve">aratterizzazione dell’area di </w:t>
            </w:r>
            <w:r w:rsidR="00CA213E" w:rsidRPr="006745C8">
              <w:rPr>
                <w:sz w:val="24"/>
                <w:szCs w:val="24"/>
              </w:rPr>
              <w:t>studio</w:t>
            </w:r>
            <w:r w:rsidRPr="006745C8">
              <w:rPr>
                <w:sz w:val="24"/>
                <w:szCs w:val="24"/>
              </w:rPr>
              <w:t>, moni</w:t>
            </w:r>
            <w:r w:rsidR="00983F21" w:rsidRPr="006745C8">
              <w:rPr>
                <w:sz w:val="24"/>
                <w:szCs w:val="24"/>
              </w:rPr>
              <w:t xml:space="preserve">toraggio </w:t>
            </w:r>
            <w:r w:rsidR="00CA213E" w:rsidRPr="006745C8">
              <w:rPr>
                <w:sz w:val="24"/>
                <w:szCs w:val="24"/>
              </w:rPr>
              <w:t xml:space="preserve">indiretto </w:t>
            </w:r>
            <w:r w:rsidR="00983F21" w:rsidRPr="006745C8">
              <w:rPr>
                <w:sz w:val="24"/>
                <w:szCs w:val="24"/>
              </w:rPr>
              <w:t xml:space="preserve">dell’attività di pesca, </w:t>
            </w:r>
            <w:r w:rsidR="00CA213E" w:rsidRPr="006745C8">
              <w:rPr>
                <w:sz w:val="24"/>
                <w:szCs w:val="24"/>
              </w:rPr>
              <w:t>raccolta</w:t>
            </w:r>
            <w:r w:rsidR="00983F21" w:rsidRPr="006745C8">
              <w:rPr>
                <w:sz w:val="24"/>
                <w:szCs w:val="24"/>
              </w:rPr>
              <w:t xml:space="preserve"> e revisione dei dati</w:t>
            </w:r>
            <w:r w:rsidR="00FF020A" w:rsidRPr="006745C8">
              <w:rPr>
                <w:sz w:val="24"/>
                <w:szCs w:val="24"/>
              </w:rPr>
              <w:t xml:space="preserve"> storici</w:t>
            </w:r>
            <w:r w:rsidR="00983F21" w:rsidRPr="006745C8">
              <w:rPr>
                <w:sz w:val="24"/>
                <w:szCs w:val="24"/>
              </w:rPr>
              <w:t xml:space="preserve">, </w:t>
            </w:r>
            <w:r w:rsidR="00FF020A" w:rsidRPr="006745C8">
              <w:rPr>
                <w:sz w:val="24"/>
                <w:szCs w:val="24"/>
              </w:rPr>
              <w:t xml:space="preserve">indagini di mercato e di filiera, </w:t>
            </w:r>
            <w:r w:rsidRPr="006745C8">
              <w:rPr>
                <w:sz w:val="24"/>
                <w:szCs w:val="24"/>
              </w:rPr>
              <w:t xml:space="preserve">valutazione degli aspetti </w:t>
            </w:r>
            <w:r w:rsidR="00CA213E" w:rsidRPr="006745C8">
              <w:rPr>
                <w:sz w:val="24"/>
                <w:szCs w:val="24"/>
              </w:rPr>
              <w:t xml:space="preserve">e dei parametri </w:t>
            </w:r>
            <w:r w:rsidRPr="006745C8">
              <w:rPr>
                <w:sz w:val="24"/>
                <w:szCs w:val="24"/>
              </w:rPr>
              <w:t>socio-economici legati alla pesca delle specie oggetto di questo studio.</w:t>
            </w:r>
          </w:p>
        </w:tc>
      </w:tr>
      <w:tr w:rsidR="00144431" w:rsidRPr="000038F2" w:rsidTr="00144431">
        <w:tc>
          <w:tcPr>
            <w:tcW w:w="9628" w:type="dxa"/>
          </w:tcPr>
          <w:p w:rsidR="00983F21" w:rsidRDefault="00983F21" w:rsidP="00CA6C6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2D03">
              <w:rPr>
                <w:b/>
                <w:sz w:val="24"/>
                <w:szCs w:val="24"/>
              </w:rPr>
              <w:t>Descrizione dettagliata della prestazione:</w:t>
            </w:r>
          </w:p>
          <w:p w:rsidR="003F18FF" w:rsidRPr="00122D03" w:rsidRDefault="00421C4A" w:rsidP="00C053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M</w:t>
            </w:r>
            <w:r w:rsidRPr="00421C4A">
              <w:rPr>
                <w:bCs/>
                <w:sz w:val="24"/>
                <w:szCs w:val="24"/>
                <w:lang w:eastAsia="en-GB"/>
              </w:rPr>
              <w:t xml:space="preserve">onitoraggio indiretto </w:t>
            </w:r>
            <w:r w:rsidR="00CA6C6E">
              <w:rPr>
                <w:bCs/>
                <w:sz w:val="24"/>
                <w:szCs w:val="24"/>
                <w:lang w:eastAsia="en-GB"/>
              </w:rPr>
              <w:t xml:space="preserve">attraverso la </w:t>
            </w:r>
            <w:r w:rsidR="00CA6C6E" w:rsidRPr="00122D03">
              <w:rPr>
                <w:sz w:val="24"/>
                <w:szCs w:val="24"/>
              </w:rPr>
              <w:t>raccolta dei dati di pesca (</w:t>
            </w:r>
            <w:r w:rsidR="00CA6C6E">
              <w:rPr>
                <w:sz w:val="24"/>
                <w:szCs w:val="24"/>
              </w:rPr>
              <w:t>interviste sul campo e</w:t>
            </w:r>
            <w:r w:rsidRPr="00421C4A">
              <w:rPr>
                <w:bCs/>
                <w:sz w:val="24"/>
                <w:szCs w:val="24"/>
                <w:lang w:eastAsia="en-GB"/>
              </w:rPr>
              <w:t xml:space="preserve"> raccolta dei </w:t>
            </w:r>
            <w:proofErr w:type="spellStart"/>
            <w:r w:rsidRPr="00421C4A">
              <w:rPr>
                <w:bCs/>
                <w:sz w:val="24"/>
                <w:szCs w:val="24"/>
                <w:lang w:eastAsia="en-GB"/>
              </w:rPr>
              <w:t>logbook</w:t>
            </w:r>
            <w:proofErr w:type="spellEnd"/>
            <w:r w:rsidRPr="00421C4A">
              <w:rPr>
                <w:bCs/>
                <w:sz w:val="24"/>
                <w:szCs w:val="24"/>
                <w:lang w:eastAsia="en-GB"/>
              </w:rPr>
              <w:t xml:space="preserve"> di pesca giornalieri</w:t>
            </w:r>
            <w:r w:rsidR="00CA6C6E">
              <w:rPr>
                <w:bCs/>
                <w:sz w:val="24"/>
                <w:szCs w:val="24"/>
                <w:lang w:eastAsia="en-GB"/>
              </w:rPr>
              <w:t>);</w:t>
            </w:r>
            <w:r w:rsidRPr="00421C4A">
              <w:rPr>
                <w:bCs/>
                <w:sz w:val="24"/>
                <w:szCs w:val="24"/>
                <w:lang w:eastAsia="en-GB"/>
              </w:rPr>
              <w:t xml:space="preserve"> </w:t>
            </w:r>
            <w:r w:rsidR="00983F21" w:rsidRPr="00122D03">
              <w:rPr>
                <w:bCs/>
                <w:sz w:val="24"/>
                <w:szCs w:val="24"/>
                <w:lang w:eastAsia="en-GB"/>
              </w:rPr>
              <w:t>a</w:t>
            </w:r>
            <w:r w:rsidR="00FF020A" w:rsidRPr="00122D03">
              <w:rPr>
                <w:sz w:val="24"/>
                <w:szCs w:val="24"/>
                <w:lang w:eastAsia="en-GB"/>
              </w:rPr>
              <w:t xml:space="preserve">ttività finalizzate al conseguimento </w:t>
            </w:r>
            <w:r w:rsidR="00FF020A" w:rsidRPr="00122D03">
              <w:rPr>
                <w:sz w:val="24"/>
                <w:szCs w:val="24"/>
              </w:rPr>
              <w:t>dei</w:t>
            </w:r>
            <w:r w:rsidR="00983F21" w:rsidRPr="00122D03">
              <w:rPr>
                <w:sz w:val="24"/>
                <w:szCs w:val="24"/>
              </w:rPr>
              <w:t xml:space="preserve"> principali parametri socio-economici (numero di addetti, profitto lordo</w:t>
            </w:r>
            <w:r w:rsidR="00FF020A" w:rsidRPr="00122D03">
              <w:rPr>
                <w:sz w:val="24"/>
                <w:szCs w:val="24"/>
              </w:rPr>
              <w:t xml:space="preserve">, catture, costi </w:t>
            </w:r>
            <w:r w:rsidR="00122D03">
              <w:rPr>
                <w:sz w:val="24"/>
                <w:szCs w:val="24"/>
              </w:rPr>
              <w:t xml:space="preserve">del </w:t>
            </w:r>
            <w:r w:rsidR="00FF020A" w:rsidRPr="00122D03">
              <w:rPr>
                <w:sz w:val="24"/>
                <w:szCs w:val="24"/>
              </w:rPr>
              <w:t>personale, numero di addetti</w:t>
            </w:r>
            <w:r w:rsidR="00983F21" w:rsidRPr="00122D03">
              <w:rPr>
                <w:sz w:val="24"/>
                <w:szCs w:val="24"/>
              </w:rPr>
              <w:t xml:space="preserve"> </w:t>
            </w:r>
            <w:proofErr w:type="spellStart"/>
            <w:r w:rsidR="00983F21" w:rsidRPr="00122D03">
              <w:rPr>
                <w:sz w:val="24"/>
                <w:szCs w:val="24"/>
              </w:rPr>
              <w:t>etc</w:t>
            </w:r>
            <w:proofErr w:type="spellEnd"/>
            <w:r w:rsidR="00983F21" w:rsidRPr="00122D03">
              <w:rPr>
                <w:sz w:val="24"/>
                <w:szCs w:val="24"/>
              </w:rPr>
              <w:t>)</w:t>
            </w:r>
            <w:r w:rsidR="00CA6C6E">
              <w:rPr>
                <w:sz w:val="24"/>
                <w:szCs w:val="24"/>
              </w:rPr>
              <w:t>; i</w:t>
            </w:r>
            <w:r w:rsidR="00FF020A" w:rsidRPr="00122D03">
              <w:rPr>
                <w:sz w:val="24"/>
                <w:szCs w:val="24"/>
              </w:rPr>
              <w:t>ndagin</w:t>
            </w:r>
            <w:r w:rsidR="00CA6C6E">
              <w:rPr>
                <w:sz w:val="24"/>
                <w:szCs w:val="24"/>
              </w:rPr>
              <w:t>i</w:t>
            </w:r>
            <w:r w:rsidR="00FF020A" w:rsidRPr="00122D03">
              <w:rPr>
                <w:sz w:val="24"/>
                <w:szCs w:val="24"/>
              </w:rPr>
              <w:t xml:space="preserve"> di mercato</w:t>
            </w:r>
            <w:r w:rsidR="00983F21" w:rsidRPr="00122D03">
              <w:rPr>
                <w:sz w:val="24"/>
                <w:szCs w:val="24"/>
              </w:rPr>
              <w:t xml:space="preserve"> sulle attività della filiera ittica </w:t>
            </w:r>
            <w:r w:rsidR="00FF020A" w:rsidRPr="00122D03">
              <w:rPr>
                <w:sz w:val="24"/>
                <w:szCs w:val="24"/>
              </w:rPr>
              <w:t xml:space="preserve">ligure </w:t>
            </w:r>
            <w:r w:rsidR="00983F21" w:rsidRPr="00122D03">
              <w:rPr>
                <w:sz w:val="24"/>
                <w:szCs w:val="24"/>
              </w:rPr>
              <w:t xml:space="preserve">(mercati di destinazione, </w:t>
            </w:r>
            <w:r w:rsidR="00CA6C6E">
              <w:rPr>
                <w:sz w:val="24"/>
                <w:szCs w:val="24"/>
              </w:rPr>
              <w:t xml:space="preserve">pescherie, </w:t>
            </w:r>
            <w:r w:rsidR="00983F21" w:rsidRPr="00122D03">
              <w:rPr>
                <w:sz w:val="24"/>
                <w:szCs w:val="24"/>
              </w:rPr>
              <w:t>import/export)</w:t>
            </w:r>
            <w:r w:rsidR="00FF020A" w:rsidRPr="00122D03">
              <w:rPr>
                <w:sz w:val="24"/>
                <w:szCs w:val="24"/>
              </w:rPr>
              <w:t>.</w:t>
            </w:r>
            <w:r w:rsidR="00983F21" w:rsidRPr="00122D03">
              <w:rPr>
                <w:sz w:val="24"/>
                <w:szCs w:val="24"/>
              </w:rPr>
              <w:t xml:space="preserve"> </w:t>
            </w:r>
          </w:p>
        </w:tc>
      </w:tr>
      <w:tr w:rsidR="00F7103F" w:rsidRPr="000038F2" w:rsidTr="00144431">
        <w:tc>
          <w:tcPr>
            <w:tcW w:w="9628" w:type="dxa"/>
          </w:tcPr>
          <w:p w:rsidR="00F7103F" w:rsidRPr="006745C8" w:rsidRDefault="00F7103F" w:rsidP="00CA6C6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745C8">
              <w:rPr>
                <w:b/>
                <w:sz w:val="24"/>
                <w:szCs w:val="24"/>
              </w:rPr>
              <w:t>Competenze richieste al prestatore:</w:t>
            </w:r>
          </w:p>
          <w:p w:rsidR="006328CD" w:rsidRPr="006745C8" w:rsidRDefault="006328CD" w:rsidP="00CA6C6E">
            <w:pPr>
              <w:pStyle w:val="Default"/>
              <w:jc w:val="both"/>
              <w:rPr>
                <w:rFonts w:asciiTheme="minorHAnsi" w:hAnsiTheme="minorHAnsi"/>
              </w:rPr>
            </w:pPr>
            <w:r w:rsidRPr="006745C8">
              <w:rPr>
                <w:rFonts w:asciiTheme="minorHAnsi" w:hAnsiTheme="minorHAnsi"/>
              </w:rPr>
              <w:t xml:space="preserve">Diploma di Laurea magistrale in </w:t>
            </w:r>
            <w:r w:rsidR="00A51393" w:rsidRPr="006745C8">
              <w:rPr>
                <w:rFonts w:asciiTheme="minorHAnsi" w:hAnsiTheme="minorHAnsi"/>
              </w:rPr>
              <w:t>economia e commercio</w:t>
            </w:r>
            <w:r w:rsidR="00485E19" w:rsidRPr="006745C8">
              <w:rPr>
                <w:rFonts w:asciiTheme="minorHAnsi" w:hAnsiTheme="minorHAnsi"/>
              </w:rPr>
              <w:t>.</w:t>
            </w:r>
            <w:r w:rsidRPr="006745C8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6328CD" w:rsidRPr="006745C8" w:rsidRDefault="006328CD" w:rsidP="00CA6C6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6745C8">
              <w:rPr>
                <w:rFonts w:asciiTheme="minorHAnsi" w:hAnsiTheme="minorHAnsi"/>
                <w:color w:val="auto"/>
              </w:rPr>
              <w:t xml:space="preserve">Esperienza </w:t>
            </w:r>
            <w:r w:rsidR="003F18FF" w:rsidRPr="006745C8">
              <w:rPr>
                <w:rFonts w:asciiTheme="minorHAnsi" w:hAnsiTheme="minorHAnsi"/>
                <w:color w:val="auto"/>
              </w:rPr>
              <w:t xml:space="preserve">pluriennale </w:t>
            </w:r>
            <w:r w:rsidRPr="006745C8">
              <w:rPr>
                <w:rFonts w:asciiTheme="minorHAnsi" w:hAnsiTheme="minorHAnsi"/>
                <w:color w:val="auto"/>
              </w:rPr>
              <w:t xml:space="preserve">nell’ambito della </w:t>
            </w:r>
            <w:r w:rsidR="00A51393" w:rsidRPr="006745C8">
              <w:rPr>
                <w:rFonts w:asciiTheme="minorHAnsi" w:hAnsiTheme="minorHAnsi"/>
                <w:color w:val="auto"/>
              </w:rPr>
              <w:t>assistenza tecnica alle istituzioni competenti per la stesura di proposte di regolamentazione del settore pesca e acquacoltura.</w:t>
            </w:r>
            <w:r w:rsidRPr="006745C8">
              <w:rPr>
                <w:rFonts w:asciiTheme="minorHAnsi" w:hAnsiTheme="minorHAnsi"/>
                <w:color w:val="auto"/>
              </w:rPr>
              <w:t xml:space="preserve"> </w:t>
            </w:r>
          </w:p>
          <w:p w:rsidR="00485E19" w:rsidRPr="006745C8" w:rsidRDefault="00485E19" w:rsidP="00CA6C6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6745C8">
              <w:rPr>
                <w:rFonts w:asciiTheme="minorHAnsi" w:hAnsiTheme="minorHAnsi"/>
                <w:color w:val="auto"/>
              </w:rPr>
              <w:t>Esperienza di collaborazione alla definizione di progetti di pesca sostenibile.</w:t>
            </w:r>
          </w:p>
          <w:p w:rsidR="00485E19" w:rsidRPr="006745C8" w:rsidRDefault="00485E19" w:rsidP="00CA6C6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6745C8">
              <w:rPr>
                <w:rFonts w:asciiTheme="minorHAnsi" w:hAnsiTheme="minorHAnsi"/>
                <w:color w:val="auto"/>
              </w:rPr>
              <w:t>Esperienza nella fornitura di servizi di assistenza tecnica agli operatori del mondo della pesca e d’acquacoltura.</w:t>
            </w:r>
          </w:p>
          <w:p w:rsidR="00B57D03" w:rsidRPr="006745C8" w:rsidRDefault="00B57D03" w:rsidP="00CA6C6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6745C8">
              <w:rPr>
                <w:rFonts w:asciiTheme="minorHAnsi" w:hAnsiTheme="minorHAnsi"/>
                <w:color w:val="auto"/>
              </w:rPr>
              <w:t>Esperienza pregressa in attività didattica-divulgativa presso il ceto peschereccio ligure.</w:t>
            </w:r>
          </w:p>
          <w:p w:rsidR="00983F21" w:rsidRPr="006745C8" w:rsidRDefault="00E37787" w:rsidP="00E37787">
            <w:pPr>
              <w:pStyle w:val="Default"/>
              <w:jc w:val="both"/>
              <w:rPr>
                <w:b/>
              </w:rPr>
            </w:pPr>
            <w:r>
              <w:rPr>
                <w:rFonts w:asciiTheme="minorHAnsi" w:hAnsiTheme="minorHAnsi"/>
              </w:rPr>
              <w:t xml:space="preserve">Esperienza </w:t>
            </w:r>
            <w:r w:rsidR="00364C6F">
              <w:rPr>
                <w:rFonts w:asciiTheme="minorHAnsi" w:hAnsiTheme="minorHAnsi"/>
              </w:rPr>
              <w:t>nella raccolta e</w:t>
            </w:r>
            <w:r w:rsidR="00C0535D">
              <w:rPr>
                <w:rFonts w:asciiTheme="minorHAnsi" w:hAnsiTheme="minorHAnsi"/>
              </w:rPr>
              <w:t>d</w:t>
            </w:r>
            <w:r w:rsidR="00364C6F">
              <w:rPr>
                <w:rFonts w:asciiTheme="minorHAnsi" w:hAnsiTheme="minorHAnsi"/>
              </w:rPr>
              <w:t xml:space="preserve"> analisi dei dati socio-economici</w:t>
            </w:r>
            <w:r w:rsidR="006745C8" w:rsidRPr="006745C8">
              <w:rPr>
                <w:rFonts w:asciiTheme="minorHAnsi" w:hAnsiTheme="minorHAnsi"/>
              </w:rPr>
              <w:t>.</w:t>
            </w:r>
          </w:p>
        </w:tc>
      </w:tr>
      <w:tr w:rsidR="00144431" w:rsidRPr="000038F2" w:rsidTr="00144431">
        <w:tc>
          <w:tcPr>
            <w:tcW w:w="9628" w:type="dxa"/>
          </w:tcPr>
          <w:p w:rsidR="00144431" w:rsidRPr="006745C8" w:rsidRDefault="00144431" w:rsidP="00E71B4B">
            <w:pPr>
              <w:contextualSpacing/>
              <w:rPr>
                <w:b/>
                <w:sz w:val="24"/>
                <w:szCs w:val="24"/>
              </w:rPr>
            </w:pPr>
            <w:r w:rsidRPr="006745C8">
              <w:rPr>
                <w:b/>
                <w:sz w:val="24"/>
                <w:szCs w:val="24"/>
              </w:rPr>
              <w:t>Durata del progetto</w:t>
            </w:r>
            <w:r w:rsidR="005C0ACD" w:rsidRPr="006745C8">
              <w:rPr>
                <w:b/>
                <w:sz w:val="24"/>
                <w:szCs w:val="24"/>
              </w:rPr>
              <w:t>:</w:t>
            </w:r>
          </w:p>
          <w:p w:rsidR="00F7103F" w:rsidRPr="006745C8" w:rsidRDefault="006745C8" w:rsidP="00E71B4B">
            <w:pPr>
              <w:contextualSpacing/>
              <w:rPr>
                <w:sz w:val="24"/>
                <w:szCs w:val="24"/>
              </w:rPr>
            </w:pPr>
            <w:r w:rsidRPr="006745C8">
              <w:rPr>
                <w:sz w:val="24"/>
                <w:szCs w:val="24"/>
              </w:rPr>
              <w:t xml:space="preserve">10 </w:t>
            </w:r>
            <w:r w:rsidR="006328CD" w:rsidRPr="006745C8">
              <w:rPr>
                <w:sz w:val="24"/>
                <w:szCs w:val="24"/>
              </w:rPr>
              <w:t>mesi</w:t>
            </w:r>
          </w:p>
        </w:tc>
      </w:tr>
      <w:tr w:rsidR="00C90CEA" w:rsidRPr="000038F2" w:rsidTr="00144431">
        <w:tc>
          <w:tcPr>
            <w:tcW w:w="9628" w:type="dxa"/>
          </w:tcPr>
          <w:p w:rsidR="00C90CEA" w:rsidRPr="006745C8" w:rsidRDefault="00C90CEA" w:rsidP="00975D82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6745C8">
              <w:rPr>
                <w:b/>
                <w:sz w:val="24"/>
                <w:szCs w:val="24"/>
              </w:rPr>
              <w:t xml:space="preserve">Compenso: </w:t>
            </w:r>
            <w:r w:rsidRPr="006745C8">
              <w:rPr>
                <w:b/>
                <w:sz w:val="24"/>
                <w:szCs w:val="24"/>
                <w:u w:val="single"/>
              </w:rPr>
              <w:t>(non si applica nel caso un dipendente dell’Ateneo risponda alla ricognizione interna)</w:t>
            </w:r>
          </w:p>
          <w:p w:rsidR="006328CD" w:rsidRPr="006745C8" w:rsidRDefault="0076010B" w:rsidP="00975D82">
            <w:pPr>
              <w:contextualSpacing/>
              <w:jc w:val="both"/>
              <w:rPr>
                <w:sz w:val="24"/>
                <w:szCs w:val="24"/>
              </w:rPr>
            </w:pPr>
            <w:r w:rsidRPr="006745C8">
              <w:rPr>
                <w:sz w:val="24"/>
                <w:szCs w:val="24"/>
              </w:rPr>
              <w:t>39</w:t>
            </w:r>
            <w:r w:rsidR="00772E22" w:rsidRPr="006745C8">
              <w:rPr>
                <w:sz w:val="24"/>
                <w:szCs w:val="24"/>
              </w:rPr>
              <w:t xml:space="preserve">.000 </w:t>
            </w:r>
            <w:r w:rsidR="006A12B9" w:rsidRPr="006745C8">
              <w:rPr>
                <w:sz w:val="24"/>
                <w:szCs w:val="24"/>
              </w:rPr>
              <w:t>Euro</w:t>
            </w:r>
          </w:p>
        </w:tc>
      </w:tr>
      <w:tr w:rsidR="00C90CEA" w:rsidRPr="000038F2" w:rsidTr="00144431">
        <w:tc>
          <w:tcPr>
            <w:tcW w:w="9628" w:type="dxa"/>
          </w:tcPr>
          <w:p w:rsidR="00C90CEA" w:rsidRPr="00122D03" w:rsidRDefault="00C90CEA" w:rsidP="00CF3575">
            <w:pPr>
              <w:contextualSpacing/>
              <w:rPr>
                <w:b/>
                <w:sz w:val="24"/>
                <w:szCs w:val="24"/>
              </w:rPr>
            </w:pPr>
            <w:r w:rsidRPr="00122D03">
              <w:rPr>
                <w:b/>
                <w:sz w:val="24"/>
                <w:szCs w:val="24"/>
              </w:rPr>
              <w:t>Natura Fiscale della prestazione: (non si applica nel caso un dipendente dell’Ateneo risponda alla ricognizione interna)</w:t>
            </w:r>
          </w:p>
          <w:p w:rsidR="00C90CEA" w:rsidRPr="00122D03" w:rsidRDefault="00C90CEA" w:rsidP="00CF3575">
            <w:pPr>
              <w:contextualSpacing/>
              <w:rPr>
                <w:i/>
                <w:sz w:val="24"/>
                <w:szCs w:val="24"/>
              </w:rPr>
            </w:pPr>
          </w:p>
          <w:p w:rsidR="00C90CEA" w:rsidRDefault="00C90CEA" w:rsidP="00CF3575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z w:val="24"/>
                <w:szCs w:val="24"/>
              </w:rPr>
            </w:pPr>
            <w:r w:rsidRPr="00122D03">
              <w:rPr>
                <w:i/>
                <w:sz w:val="24"/>
                <w:szCs w:val="24"/>
              </w:rPr>
              <w:t xml:space="preserve">Contratti con </w:t>
            </w:r>
            <w:r w:rsidRPr="00122D03">
              <w:rPr>
                <w:b/>
                <w:i/>
                <w:sz w:val="24"/>
                <w:szCs w:val="24"/>
              </w:rPr>
              <w:t>prestazione di durata</w:t>
            </w:r>
            <w:r w:rsidRPr="00122D03">
              <w:rPr>
                <w:i/>
                <w:sz w:val="24"/>
                <w:szCs w:val="24"/>
              </w:rPr>
              <w:t xml:space="preserve"> : lavoro autonomo – redditi assimilati al lavoro dipendente (art. 50, comma 1, </w:t>
            </w:r>
            <w:proofErr w:type="spellStart"/>
            <w:r w:rsidRPr="00122D03">
              <w:rPr>
                <w:i/>
                <w:sz w:val="24"/>
                <w:szCs w:val="24"/>
              </w:rPr>
              <w:t>lett</w:t>
            </w:r>
            <w:proofErr w:type="spellEnd"/>
            <w:r w:rsidRPr="00122D03">
              <w:rPr>
                <w:i/>
                <w:sz w:val="24"/>
                <w:szCs w:val="24"/>
              </w:rPr>
              <w:t>. c-bis, D.P.R. 917/86 TUIR);</w:t>
            </w:r>
          </w:p>
          <w:p w:rsidR="00C90CEA" w:rsidRPr="00122D03" w:rsidRDefault="00C90CEA" w:rsidP="001952FC">
            <w:pPr>
              <w:pStyle w:val="Paragrafoelenco"/>
              <w:numPr>
                <w:ilvl w:val="0"/>
                <w:numId w:val="6"/>
              </w:numPr>
              <w:ind w:left="1134"/>
              <w:rPr>
                <w:b/>
                <w:i/>
                <w:sz w:val="24"/>
                <w:szCs w:val="24"/>
                <w:u w:val="single"/>
              </w:rPr>
            </w:pPr>
            <w:r w:rsidRPr="00122D03">
              <w:rPr>
                <w:b/>
                <w:i/>
                <w:sz w:val="24"/>
                <w:szCs w:val="24"/>
                <w:u w:val="single"/>
              </w:rPr>
              <w:t>lavoro autonomo – redditi di lavoro autonomo- professionisti abituali (art. 53, comma 1, D.P.R. 917/86 TUIR)</w:t>
            </w:r>
          </w:p>
          <w:p w:rsidR="00CB1422" w:rsidRPr="00122D03" w:rsidRDefault="00CB1422" w:rsidP="001952FC">
            <w:pPr>
              <w:pStyle w:val="Paragrafoelenco"/>
              <w:ind w:left="1134" w:hanging="142"/>
              <w:rPr>
                <w:i/>
                <w:sz w:val="24"/>
                <w:szCs w:val="24"/>
              </w:rPr>
            </w:pPr>
          </w:p>
          <w:p w:rsidR="00C90CEA" w:rsidRPr="00122D03" w:rsidRDefault="00C90CEA" w:rsidP="001952FC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709" w:hanging="283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22D03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lastRenderedPageBreak/>
              <w:t xml:space="preserve">Contratti che hanno per oggetto </w:t>
            </w:r>
            <w:r w:rsidRPr="00122D03"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  <w:t>una prestazione unica a esecuzione pressoché istantanea</w:t>
            </w:r>
            <w:r w:rsidRPr="00122D03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 xml:space="preserve"> (carattere episodico quali studi, consulenze </w:t>
            </w:r>
            <w:proofErr w:type="spellStart"/>
            <w:r w:rsidRPr="00122D03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etc</w:t>
            </w:r>
            <w:proofErr w:type="spellEnd"/>
            <w:r w:rsidRPr="00122D03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) e nell’ambito dei quali il committente effettua il controllo del solo risultato che si propone di ottenere</w:t>
            </w:r>
            <w:r w:rsidRPr="00122D03">
              <w:rPr>
                <w:i/>
                <w:sz w:val="24"/>
                <w:szCs w:val="24"/>
              </w:rPr>
              <w:t xml:space="preserve">: lavoro autonomo – redditi diversi (art. 67, comma 1, </w:t>
            </w:r>
            <w:proofErr w:type="spellStart"/>
            <w:r w:rsidRPr="00122D03">
              <w:rPr>
                <w:i/>
                <w:sz w:val="24"/>
                <w:szCs w:val="24"/>
              </w:rPr>
              <w:t>lett</w:t>
            </w:r>
            <w:proofErr w:type="spellEnd"/>
            <w:r w:rsidRPr="00122D03">
              <w:rPr>
                <w:i/>
                <w:sz w:val="24"/>
                <w:szCs w:val="24"/>
              </w:rPr>
              <w:t xml:space="preserve">. l, D.P.R. 917/86 TUIR); </w:t>
            </w:r>
          </w:p>
          <w:p w:rsidR="00C90CEA" w:rsidRPr="00122D03" w:rsidRDefault="00C90CEA" w:rsidP="001952FC">
            <w:pPr>
              <w:pStyle w:val="Paragrafoelenco"/>
              <w:numPr>
                <w:ilvl w:val="1"/>
                <w:numId w:val="5"/>
              </w:numPr>
              <w:ind w:left="1134"/>
              <w:rPr>
                <w:b/>
                <w:sz w:val="24"/>
                <w:szCs w:val="24"/>
              </w:rPr>
            </w:pPr>
            <w:r w:rsidRPr="00122D03">
              <w:rPr>
                <w:i/>
                <w:sz w:val="24"/>
                <w:szCs w:val="24"/>
              </w:rPr>
              <w:t>lavoro autonomo - redditi di lavoro autonomo- professionisti abituali (art. 53, comma  1, D.P.R. 917/86 TUIR)</w:t>
            </w:r>
          </w:p>
        </w:tc>
      </w:tr>
    </w:tbl>
    <w:p w:rsidR="00B27A7F" w:rsidRDefault="00B27A7F"/>
    <w:sectPr w:rsidR="00B27A7F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E6" w:rsidRDefault="00D87BE6" w:rsidP="000038F2">
      <w:pPr>
        <w:spacing w:after="0" w:line="240" w:lineRule="auto"/>
      </w:pPr>
      <w:r>
        <w:separator/>
      </w:r>
    </w:p>
  </w:endnote>
  <w:endnote w:type="continuationSeparator" w:id="0">
    <w:p w:rsidR="00D87BE6" w:rsidRDefault="00D87BE6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E6" w:rsidRDefault="00D87BE6" w:rsidP="000038F2">
      <w:pPr>
        <w:spacing w:after="0" w:line="240" w:lineRule="auto"/>
      </w:pPr>
      <w:r>
        <w:separator/>
      </w:r>
    </w:p>
  </w:footnote>
  <w:footnote w:type="continuationSeparator" w:id="0">
    <w:p w:rsidR="00D87BE6" w:rsidRDefault="00D87BE6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71C3B"/>
    <w:multiLevelType w:val="hybridMultilevel"/>
    <w:tmpl w:val="8F202A0C"/>
    <w:lvl w:ilvl="0" w:tplc="0410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4D"/>
    <w:rsid w:val="000038F2"/>
    <w:rsid w:val="00005104"/>
    <w:rsid w:val="000215F4"/>
    <w:rsid w:val="00067F88"/>
    <w:rsid w:val="00081B7C"/>
    <w:rsid w:val="000B0CED"/>
    <w:rsid w:val="000B4E86"/>
    <w:rsid w:val="000C7FB1"/>
    <w:rsid w:val="000D3F9B"/>
    <w:rsid w:val="00122D03"/>
    <w:rsid w:val="00143AEB"/>
    <w:rsid w:val="00144431"/>
    <w:rsid w:val="001453B1"/>
    <w:rsid w:val="001810B1"/>
    <w:rsid w:val="00181C4E"/>
    <w:rsid w:val="001952FC"/>
    <w:rsid w:val="001E2BF0"/>
    <w:rsid w:val="002318AA"/>
    <w:rsid w:val="0024463D"/>
    <w:rsid w:val="00264ED9"/>
    <w:rsid w:val="00274AE7"/>
    <w:rsid w:val="00282B19"/>
    <w:rsid w:val="002A4BE8"/>
    <w:rsid w:val="002D45B5"/>
    <w:rsid w:val="002F6555"/>
    <w:rsid w:val="0033572D"/>
    <w:rsid w:val="00364C6F"/>
    <w:rsid w:val="003C4178"/>
    <w:rsid w:val="003F18FF"/>
    <w:rsid w:val="003F20AE"/>
    <w:rsid w:val="0040529E"/>
    <w:rsid w:val="00407B27"/>
    <w:rsid w:val="00421C4A"/>
    <w:rsid w:val="0043324D"/>
    <w:rsid w:val="00471224"/>
    <w:rsid w:val="00485E19"/>
    <w:rsid w:val="004E113B"/>
    <w:rsid w:val="00503698"/>
    <w:rsid w:val="00515C3F"/>
    <w:rsid w:val="005245B4"/>
    <w:rsid w:val="0055691E"/>
    <w:rsid w:val="005B3691"/>
    <w:rsid w:val="005C0ACD"/>
    <w:rsid w:val="006125B9"/>
    <w:rsid w:val="00615836"/>
    <w:rsid w:val="006328CD"/>
    <w:rsid w:val="00657B4D"/>
    <w:rsid w:val="006638DC"/>
    <w:rsid w:val="006745C8"/>
    <w:rsid w:val="006A12B9"/>
    <w:rsid w:val="006C6ED5"/>
    <w:rsid w:val="006E1C46"/>
    <w:rsid w:val="00710D0F"/>
    <w:rsid w:val="0071289B"/>
    <w:rsid w:val="00712FDD"/>
    <w:rsid w:val="007145BF"/>
    <w:rsid w:val="007149CE"/>
    <w:rsid w:val="00716F76"/>
    <w:rsid w:val="00741B5B"/>
    <w:rsid w:val="0076010B"/>
    <w:rsid w:val="00772E22"/>
    <w:rsid w:val="008472A8"/>
    <w:rsid w:val="008E1745"/>
    <w:rsid w:val="008F2742"/>
    <w:rsid w:val="009234EF"/>
    <w:rsid w:val="0094037E"/>
    <w:rsid w:val="009556FE"/>
    <w:rsid w:val="0095670D"/>
    <w:rsid w:val="00971D9A"/>
    <w:rsid w:val="00975D82"/>
    <w:rsid w:val="00983F21"/>
    <w:rsid w:val="009E4CCD"/>
    <w:rsid w:val="00A14267"/>
    <w:rsid w:val="00A215E0"/>
    <w:rsid w:val="00A235CC"/>
    <w:rsid w:val="00A308B8"/>
    <w:rsid w:val="00A51393"/>
    <w:rsid w:val="00A6454B"/>
    <w:rsid w:val="00A64E37"/>
    <w:rsid w:val="00A83D83"/>
    <w:rsid w:val="00A97746"/>
    <w:rsid w:val="00AA70F0"/>
    <w:rsid w:val="00AB594C"/>
    <w:rsid w:val="00AB7C64"/>
    <w:rsid w:val="00AF4B06"/>
    <w:rsid w:val="00B07F88"/>
    <w:rsid w:val="00B27A7F"/>
    <w:rsid w:val="00B57D03"/>
    <w:rsid w:val="00B9008D"/>
    <w:rsid w:val="00C04A7A"/>
    <w:rsid w:val="00C0535D"/>
    <w:rsid w:val="00C24B57"/>
    <w:rsid w:val="00C32EBF"/>
    <w:rsid w:val="00C90CEA"/>
    <w:rsid w:val="00CA1C32"/>
    <w:rsid w:val="00CA213E"/>
    <w:rsid w:val="00CA26BC"/>
    <w:rsid w:val="00CA6C6E"/>
    <w:rsid w:val="00CB1422"/>
    <w:rsid w:val="00CB31A4"/>
    <w:rsid w:val="00CC10EE"/>
    <w:rsid w:val="00D42330"/>
    <w:rsid w:val="00D468D7"/>
    <w:rsid w:val="00D57DA4"/>
    <w:rsid w:val="00D87BE6"/>
    <w:rsid w:val="00DA49CA"/>
    <w:rsid w:val="00DD2D35"/>
    <w:rsid w:val="00E16F52"/>
    <w:rsid w:val="00E37787"/>
    <w:rsid w:val="00E46025"/>
    <w:rsid w:val="00E71B4B"/>
    <w:rsid w:val="00EA3120"/>
    <w:rsid w:val="00EB165C"/>
    <w:rsid w:val="00EE509B"/>
    <w:rsid w:val="00EF5906"/>
    <w:rsid w:val="00F7103F"/>
    <w:rsid w:val="00F8040F"/>
    <w:rsid w:val="00F87605"/>
    <w:rsid w:val="00F92F29"/>
    <w:rsid w:val="00FA4E46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32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32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22" ma:contentTypeDescription="Creare un nuovo documento." ma:contentTypeScope="" ma:versionID="519598aefab7a8da397c4d2db2c3bb26">
  <xsd:schema xmlns:xsd="http://www.w3.org/2001/XMLSchema" xmlns:xs="http://www.w3.org/2001/XMLSchema" xmlns:p="http://schemas.microsoft.com/office/2006/metadata/properties" xmlns:ns2="1519c2c1-e7c9-4262-a047-ff06aecc3fc0" targetNamespace="http://schemas.microsoft.com/office/2006/metadata/properties" ma:root="true" ma:fieldsID="2eb4d287e0dfc3a19a088e7214b0c024" ns2:_="">
    <xsd:import namespace="1519c2c1-e7c9-4262-a047-ff06aecc3fc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1519c2c1-e7c9-4262-a047-ff06aecc3fc0" xsi:nil="true"/>
    <DefaultSectionNames xmlns="1519c2c1-e7c9-4262-a047-ff06aecc3fc0" xsi:nil="true"/>
    <NotebookType xmlns="1519c2c1-e7c9-4262-a047-ff06aecc3fc0" xsi:nil="true"/>
    <Students xmlns="1519c2c1-e7c9-4262-a047-ff06aecc3fc0">
      <UserInfo>
        <DisplayName/>
        <AccountId xsi:nil="true"/>
        <AccountType/>
      </UserInfo>
    </Students>
    <TeamsChannelId xmlns="1519c2c1-e7c9-4262-a047-ff06aecc3fc0" xsi:nil="true"/>
    <IsNotebookLocked xmlns="1519c2c1-e7c9-4262-a047-ff06aecc3fc0" xsi:nil="true"/>
    <Self_Registration_Enabled xmlns="1519c2c1-e7c9-4262-a047-ff06aecc3fc0" xsi:nil="true"/>
    <Teachers xmlns="1519c2c1-e7c9-4262-a047-ff06aecc3fc0">
      <UserInfo>
        <DisplayName/>
        <AccountId xsi:nil="true"/>
        <AccountType/>
      </UserInfo>
    </Teachers>
    <Student_Groups xmlns="1519c2c1-e7c9-4262-a047-ff06aecc3fc0">
      <UserInfo>
        <DisplayName/>
        <AccountId xsi:nil="true"/>
        <AccountType/>
      </UserInfo>
    </Student_Groups>
    <Distribution_Groups xmlns="1519c2c1-e7c9-4262-a047-ff06aecc3fc0" xsi:nil="true"/>
    <Invited_Students xmlns="1519c2c1-e7c9-4262-a047-ff06aecc3fc0" xsi:nil="true"/>
    <Math_Settings xmlns="1519c2c1-e7c9-4262-a047-ff06aecc3fc0" xsi:nil="true"/>
    <Templates xmlns="1519c2c1-e7c9-4262-a047-ff06aecc3fc0" xsi:nil="true"/>
    <AppVersion xmlns="1519c2c1-e7c9-4262-a047-ff06aecc3fc0" xsi:nil="true"/>
    <Has_Teacher_Only_SectionGroup xmlns="1519c2c1-e7c9-4262-a047-ff06aecc3fc0" xsi:nil="true"/>
    <FolderType xmlns="1519c2c1-e7c9-4262-a047-ff06aecc3fc0" xsi:nil="true"/>
    <Invited_Teachers xmlns="1519c2c1-e7c9-4262-a047-ff06aecc3fc0" xsi:nil="true"/>
    <Is_Collaboration_Space_Locked xmlns="1519c2c1-e7c9-4262-a047-ff06aecc3fc0" xsi:nil="true"/>
    <CultureName xmlns="1519c2c1-e7c9-4262-a047-ff06aecc3fc0" xsi:nil="true"/>
    <Owner xmlns="1519c2c1-e7c9-4262-a047-ff06aecc3fc0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D40D-F136-4D9A-A785-26F1BB99C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D5938-3996-497B-8827-A11C9A639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D5323-87F4-493D-99EB-1389253EEF29}">
  <ds:schemaRefs>
    <ds:schemaRef ds:uri="http://schemas.microsoft.com/office/2006/metadata/properties"/>
    <ds:schemaRef ds:uri="http://schemas.microsoft.com/office/infopath/2007/PartnerControls"/>
    <ds:schemaRef ds:uri="1519c2c1-e7c9-4262-a047-ff06aecc3fc0"/>
  </ds:schemaRefs>
</ds:datastoreItem>
</file>

<file path=customXml/itemProps4.xml><?xml version="1.0" encoding="utf-8"?>
<ds:datastoreItem xmlns:ds="http://schemas.openxmlformats.org/officeDocument/2006/customXml" ds:itemID="{F84F25FF-9529-4F04-BE1C-2900D85E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 RitaTabacchi </cp:lastModifiedBy>
  <cp:revision>2</cp:revision>
  <cp:lastPrinted>2020-01-30T09:07:00Z</cp:lastPrinted>
  <dcterms:created xsi:type="dcterms:W3CDTF">2020-07-07T07:01:00Z</dcterms:created>
  <dcterms:modified xsi:type="dcterms:W3CDTF">2020-07-07T07:01:00Z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</Properties>
</file>