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Ferdinando Fasce</w:t>
      </w:r>
    </w:p>
    <w:p w:rsidR="00485DDD" w:rsidRDefault="00485DDD" w:rsidP="00FC4413">
      <w:pPr>
        <w:pStyle w:val="Testonormal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5DDD" w:rsidRDefault="00485DDD" w:rsidP="00FC4413">
      <w:pPr>
        <w:ind w:left="0"/>
      </w:pPr>
    </w:p>
    <w:p w:rsidR="00FC4413" w:rsidRDefault="00FC4413" w:rsidP="00FC4413">
      <w:pPr>
        <w:ind w:left="0"/>
      </w:pPr>
      <w:r>
        <w:t>For</w:t>
      </w:r>
      <w:r w:rsidR="00485DDD">
        <w:t xml:space="preserve">matosi all’Università di Genova, </w:t>
      </w:r>
      <w:r>
        <w:t>Facoltà di Lettere come allievo di Raimondo Luraghi</w:t>
      </w:r>
      <w:r w:rsidR="00485DDD">
        <w:t xml:space="preserve"> (tesi dignità di stampa</w:t>
      </w:r>
      <w:r>
        <w:t xml:space="preserve">, </w:t>
      </w:r>
      <w:r w:rsidR="00485DDD">
        <w:t xml:space="preserve">1975), </w:t>
      </w:r>
      <w:r>
        <w:t xml:space="preserve">ha lavorato </w:t>
      </w:r>
      <w:r w:rsidRPr="009B03A7">
        <w:t xml:space="preserve">come formatore e analista d’organizzazione </w:t>
      </w:r>
      <w:r>
        <w:t>presso gli uffici organizzazione e studi problemi del lavoro di Ansaldo e Italimpianti (1978-1984).</w:t>
      </w:r>
    </w:p>
    <w:p w:rsidR="00485DDD" w:rsidRDefault="00485DDD" w:rsidP="00FC4413">
      <w:pPr>
        <w:ind w:left="0"/>
      </w:pPr>
    </w:p>
    <w:p w:rsidR="00485DDD" w:rsidRDefault="00485DDD" w:rsidP="00FC4413">
      <w:pPr>
        <w:ind w:left="0"/>
      </w:pPr>
      <w:r>
        <w:t xml:space="preserve">E’ stato cultore della materia, UniGe, 1976-1978 e 1980-1982. </w:t>
      </w:r>
    </w:p>
    <w:p w:rsidR="00FC4413" w:rsidRDefault="00FC4413" w:rsidP="00FC4413"/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E’ stato professore associato di Storia Americana all’Università di Bologna e </w:t>
      </w:r>
      <w:r w:rsidRPr="00F66A90">
        <w:rPr>
          <w:rFonts w:ascii="Times New Roman" w:hAnsi="Times New Roman"/>
          <w:sz w:val="24"/>
          <w:szCs w:val="24"/>
        </w:rPr>
        <w:t>ordinario di Storia C</w:t>
      </w:r>
      <w:r>
        <w:rPr>
          <w:rFonts w:ascii="Times New Roman" w:hAnsi="Times New Roman"/>
          <w:sz w:val="24"/>
          <w:szCs w:val="24"/>
        </w:rPr>
        <w:t>ontemporanea UniGe</w:t>
      </w:r>
      <w:r>
        <w:t xml:space="preserve">, </w:t>
      </w:r>
      <w:r w:rsidR="00485DDD">
        <w:rPr>
          <w:rFonts w:ascii="Times New Roman" w:hAnsi="Times New Roman"/>
          <w:sz w:val="24"/>
          <w:szCs w:val="24"/>
        </w:rPr>
        <w:t xml:space="preserve">avendo </w:t>
      </w:r>
      <w:r w:rsidRPr="009B03A7">
        <w:rPr>
          <w:rFonts w:ascii="Times New Roman" w:hAnsi="Times New Roman"/>
          <w:sz w:val="24"/>
          <w:szCs w:val="24"/>
        </w:rPr>
        <w:t xml:space="preserve">insegnato </w:t>
      </w:r>
      <w:r>
        <w:rPr>
          <w:rFonts w:ascii="Times New Roman" w:hAnsi="Times New Roman"/>
          <w:sz w:val="24"/>
          <w:szCs w:val="24"/>
        </w:rPr>
        <w:t xml:space="preserve">da incardinato </w:t>
      </w:r>
      <w:r w:rsidR="00485DDD">
        <w:rPr>
          <w:rFonts w:ascii="Times New Roman" w:hAnsi="Times New Roman"/>
          <w:sz w:val="24"/>
          <w:szCs w:val="24"/>
        </w:rPr>
        <w:t xml:space="preserve">(Ric., associato e ordinario) </w:t>
      </w:r>
      <w:r>
        <w:rPr>
          <w:rFonts w:ascii="Times New Roman" w:hAnsi="Times New Roman"/>
          <w:sz w:val="24"/>
          <w:szCs w:val="24"/>
        </w:rPr>
        <w:t xml:space="preserve">complessivamente </w:t>
      </w:r>
      <w:r w:rsidRPr="009B03A7">
        <w:rPr>
          <w:rFonts w:ascii="Times New Roman" w:hAnsi="Times New Roman"/>
          <w:sz w:val="24"/>
          <w:szCs w:val="24"/>
        </w:rPr>
        <w:t>oltre trent’anni (1984-2</w:t>
      </w:r>
      <w:r>
        <w:rPr>
          <w:rFonts w:ascii="Times New Roman" w:hAnsi="Times New Roman"/>
          <w:sz w:val="24"/>
          <w:szCs w:val="24"/>
        </w:rPr>
        <w:t>016).</w:t>
      </w: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vinto </w:t>
      </w:r>
      <w:r w:rsidRPr="00F66A90">
        <w:rPr>
          <w:rFonts w:ascii="Times New Roman" w:hAnsi="Times New Roman"/>
          <w:sz w:val="24"/>
          <w:szCs w:val="24"/>
        </w:rPr>
        <w:t>l’Organization of American Historians Foreign-Language Book Prize per il miglior libro di Storia degli Stati Uniti in lingua straniera</w:t>
      </w:r>
      <w:r w:rsidR="00485DDD">
        <w:rPr>
          <w:rFonts w:ascii="Times New Roman" w:hAnsi="Times New Roman"/>
          <w:sz w:val="24"/>
          <w:szCs w:val="24"/>
        </w:rPr>
        <w:t xml:space="preserve"> (1994-95), l’Italian Americana Award per il miglior articolo di storia delle migrazioni italiane (2009) </w:t>
      </w:r>
      <w:r>
        <w:rPr>
          <w:rFonts w:ascii="Times New Roman" w:hAnsi="Times New Roman"/>
          <w:sz w:val="24"/>
          <w:szCs w:val="24"/>
        </w:rPr>
        <w:t xml:space="preserve">e il CLR James Award </w:t>
      </w:r>
      <w:r w:rsidRPr="00F66A90">
        <w:rPr>
          <w:rFonts w:ascii="Times New Roman" w:hAnsi="Times New Roman"/>
          <w:sz w:val="24"/>
          <w:szCs w:val="24"/>
        </w:rPr>
        <w:t>per il migl</w:t>
      </w:r>
      <w:r>
        <w:rPr>
          <w:rFonts w:ascii="Times New Roman" w:hAnsi="Times New Roman"/>
          <w:sz w:val="24"/>
          <w:szCs w:val="24"/>
        </w:rPr>
        <w:t xml:space="preserve">ior saggio di storia del lavoro (2012). </w:t>
      </w: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E’ stato membro del Comitato organizzatore del</w:t>
      </w:r>
      <w:r w:rsidRPr="00F66A90">
        <w:rPr>
          <w:rFonts w:ascii="Times New Roman" w:hAnsi="Times New Roman"/>
          <w:sz w:val="24"/>
          <w:szCs w:val="24"/>
        </w:rPr>
        <w:t>l’Organization of American Historians</w:t>
      </w:r>
      <w:r>
        <w:rPr>
          <w:rFonts w:ascii="Times New Roman" w:hAnsi="Times New Roman"/>
          <w:sz w:val="24"/>
          <w:szCs w:val="24"/>
        </w:rPr>
        <w:t xml:space="preserve"> Annual Conference 1995 e del</w:t>
      </w:r>
      <w:r w:rsidRPr="00F66A90">
        <w:rPr>
          <w:rFonts w:ascii="Times New Roman" w:hAnsi="Times New Roman"/>
          <w:sz w:val="24"/>
          <w:szCs w:val="24"/>
        </w:rPr>
        <w:t>l’Organization of American Historians</w:t>
      </w:r>
      <w:r>
        <w:rPr>
          <w:rFonts w:ascii="Times New Roman" w:hAnsi="Times New Roman"/>
          <w:sz w:val="24"/>
          <w:szCs w:val="24"/>
        </w:rPr>
        <w:t xml:space="preserve"> International Committee 1998-2001. </w:t>
      </w: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</w:p>
    <w:p w:rsidR="00FC4413" w:rsidRDefault="00FC4413" w:rsidP="00FC4413">
      <w:pPr>
        <w:ind w:left="0"/>
        <w:rPr>
          <w:lang w:val="en-GB"/>
        </w:rPr>
      </w:pPr>
      <w:bookmarkStart w:id="1" w:name="OLE_LINK4"/>
      <w:r>
        <w:rPr>
          <w:lang w:val="en-GB"/>
        </w:rPr>
        <w:t xml:space="preserve">Visiting lecturer presso Ohio State University (1990), University of Kentucky (2003 e 2008), Florida International University (2008), University of Tennessee (2009 e 2013), </w:t>
      </w:r>
    </w:p>
    <w:p w:rsidR="00FC4413" w:rsidRDefault="00FC4413" w:rsidP="00FC4413">
      <w:pPr>
        <w:ind w:left="0"/>
        <w:rPr>
          <w:lang w:val="en-GB"/>
        </w:rPr>
      </w:pPr>
      <w:r>
        <w:rPr>
          <w:lang w:val="en-GB"/>
        </w:rPr>
        <w:t>Lecturer alla Harvard Business School e a Cambridge (UK) (2014).</w:t>
      </w:r>
    </w:p>
    <w:p w:rsidR="00FC4413" w:rsidRDefault="00FC4413" w:rsidP="00FC4413">
      <w:pPr>
        <w:ind w:left="0"/>
        <w:rPr>
          <w:lang w:val="en-GB"/>
        </w:rPr>
      </w:pPr>
      <w:r>
        <w:rPr>
          <w:lang w:val="en-GB"/>
        </w:rPr>
        <w:t>Directeur d’etudes invitè all’Ecole des Hautes Etudes en Sciences Sociales, Parigi, 2013.</w:t>
      </w:r>
    </w:p>
    <w:p w:rsidR="00FC4413" w:rsidRDefault="00FC4413" w:rsidP="00FC4413">
      <w:pPr>
        <w:ind w:left="0"/>
        <w:rPr>
          <w:lang w:val="en-GB"/>
        </w:rPr>
      </w:pPr>
    </w:p>
    <w:p w:rsidR="00FC4413" w:rsidRDefault="00FC4413" w:rsidP="00FC4413">
      <w:pPr>
        <w:ind w:left="0"/>
        <w:rPr>
          <w:lang w:val="en-GB"/>
        </w:rPr>
      </w:pPr>
      <w:r>
        <w:rPr>
          <w:lang w:val="en-GB"/>
        </w:rPr>
        <w:t xml:space="preserve">Fellow presso Hagley Museum </w:t>
      </w:r>
      <w:r>
        <w:t xml:space="preserve">(1995,1996, 1999 e 2009), </w:t>
      </w:r>
      <w:r>
        <w:rPr>
          <w:lang w:val="en-GB"/>
        </w:rPr>
        <w:t>e Hartman Center-Duke (2010).</w:t>
      </w:r>
    </w:p>
    <w:p w:rsidR="00FC4413" w:rsidRDefault="00FC4413" w:rsidP="00FC4413">
      <w:pPr>
        <w:ind w:left="0"/>
        <w:rPr>
          <w:lang w:val="en-GB"/>
        </w:rPr>
      </w:pPr>
    </w:p>
    <w:p w:rsidR="00FC4413" w:rsidRDefault="00FC4413" w:rsidP="00FC4413">
      <w:pPr>
        <w:ind w:left="0"/>
        <w:rPr>
          <w:lang w:val="en-GB"/>
        </w:rPr>
      </w:pPr>
      <w:r>
        <w:rPr>
          <w:lang w:val="en-GB"/>
        </w:rPr>
        <w:t xml:space="preserve">Borsista American Council of Learned Societies (1974) e Fulbright-Hays (1980). </w:t>
      </w:r>
    </w:p>
    <w:p w:rsidR="00FC4413" w:rsidRDefault="00FC4413" w:rsidP="00FC4413">
      <w:pPr>
        <w:ind w:left="0"/>
        <w:rPr>
          <w:lang w:val="en-GB"/>
        </w:rPr>
      </w:pPr>
    </w:p>
    <w:p w:rsidR="00FC4413" w:rsidRDefault="00FC4413" w:rsidP="00FC4413">
      <w:pPr>
        <w:ind w:left="0"/>
        <w:rPr>
          <w:lang w:val="en-GB"/>
        </w:rPr>
      </w:pPr>
      <w:r>
        <w:t>E’ stato coordinatore Nazionale di Progetti Ricerca di Interesse Nazionale (PRIN) finanzati.</w:t>
      </w:r>
    </w:p>
    <w:bookmarkEnd w:id="1"/>
    <w:p w:rsidR="00FC4413" w:rsidRDefault="00FC4413" w:rsidP="00FC4413">
      <w:pPr>
        <w:rPr>
          <w:lang w:val="en-GB"/>
        </w:rPr>
      </w:pP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Ha svolto tre mandati nel direttivo e due come vicepresidente dell’Associazione Italiana </w:t>
      </w:r>
      <w:r w:rsidRPr="00801ED8">
        <w:rPr>
          <w:rFonts w:ascii="Times New Roman" w:hAnsi="Times New Roman"/>
          <w:iCs/>
          <w:sz w:val="24"/>
          <w:szCs w:val="24"/>
        </w:rPr>
        <w:t>di Studi Nord-Americani</w:t>
      </w: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  <w:r w:rsidRPr="00801ED8">
        <w:rPr>
          <w:rFonts w:ascii="Times New Roman" w:hAnsi="Times New Roman"/>
          <w:iCs/>
          <w:sz w:val="24"/>
          <w:szCs w:val="24"/>
        </w:rPr>
        <w:t>Ha fatto parte della redazione di “Movimento operaio e socialista”</w:t>
      </w:r>
      <w:r>
        <w:rPr>
          <w:rFonts w:ascii="Times New Roman" w:hAnsi="Times New Roman"/>
          <w:iCs/>
          <w:sz w:val="24"/>
          <w:szCs w:val="24"/>
        </w:rPr>
        <w:t xml:space="preserve"> (1985-1990)</w:t>
      </w:r>
      <w:r w:rsidRPr="00801ED8">
        <w:rPr>
          <w:rFonts w:ascii="Times New Roman" w:hAnsi="Times New Roman"/>
          <w:iCs/>
          <w:sz w:val="24"/>
          <w:szCs w:val="24"/>
        </w:rPr>
        <w:t xml:space="preserve">, “Acoma” </w:t>
      </w:r>
      <w:r>
        <w:rPr>
          <w:rFonts w:ascii="Times New Roman" w:hAnsi="Times New Roman"/>
          <w:iCs/>
          <w:sz w:val="24"/>
          <w:szCs w:val="24"/>
        </w:rPr>
        <w:t xml:space="preserve">(1994-) </w:t>
      </w:r>
      <w:r w:rsidRPr="00801ED8">
        <w:rPr>
          <w:rFonts w:ascii="Times New Roman" w:hAnsi="Times New Roman"/>
          <w:iCs/>
          <w:sz w:val="24"/>
          <w:szCs w:val="24"/>
        </w:rPr>
        <w:t>e “Contemporanea”</w:t>
      </w:r>
      <w:r>
        <w:rPr>
          <w:rFonts w:ascii="Times New Roman" w:hAnsi="Times New Roman"/>
          <w:iCs/>
          <w:sz w:val="24"/>
          <w:szCs w:val="24"/>
        </w:rPr>
        <w:t xml:space="preserve"> (2004-2016)</w:t>
      </w:r>
      <w:r w:rsidRPr="00801ED8">
        <w:rPr>
          <w:rFonts w:ascii="Times New Roman" w:hAnsi="Times New Roman"/>
          <w:iCs/>
          <w:sz w:val="24"/>
          <w:szCs w:val="24"/>
        </w:rPr>
        <w:t xml:space="preserve">. </w:t>
      </w:r>
    </w:p>
    <w:p w:rsidR="00485DDD" w:rsidRDefault="00485DDD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E’ </w:t>
      </w:r>
      <w:r w:rsidRPr="00FA775C">
        <w:rPr>
          <w:rFonts w:ascii="Times New Roman" w:hAnsi="Times New Roman"/>
          <w:i/>
          <w:iCs/>
          <w:sz w:val="24"/>
          <w:szCs w:val="24"/>
        </w:rPr>
        <w:t>corresponding editor</w:t>
      </w:r>
      <w:r>
        <w:rPr>
          <w:rFonts w:ascii="Times New Roman" w:hAnsi="Times New Roman"/>
          <w:iCs/>
          <w:sz w:val="24"/>
          <w:szCs w:val="24"/>
        </w:rPr>
        <w:t xml:space="preserve"> del “Journal of American History” dal 1998. </w:t>
      </w:r>
    </w:p>
    <w:p w:rsidR="00485DDD" w:rsidRDefault="00485DDD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Suoi saggi sono apparsi su </w:t>
      </w:r>
      <w:r w:rsidRPr="00801ED8">
        <w:rPr>
          <w:rFonts w:ascii="Times New Roman" w:hAnsi="Times New Roman"/>
          <w:iCs/>
          <w:sz w:val="24"/>
          <w:szCs w:val="24"/>
        </w:rPr>
        <w:t xml:space="preserve">“Primo Maggio”, “Quaderni Storici”, “Società e storia”, “Studi storici”, “Annali di storia dell’impresa”, “Ricerche di storia politica”, “Connecticut History”, </w:t>
      </w:r>
      <w:r>
        <w:rPr>
          <w:rFonts w:ascii="Times New Roman" w:hAnsi="Times New Roman"/>
          <w:iCs/>
          <w:sz w:val="24"/>
          <w:szCs w:val="24"/>
        </w:rPr>
        <w:t>“</w:t>
      </w:r>
      <w:r w:rsidRPr="001831E6">
        <w:rPr>
          <w:rFonts w:ascii="Times New Roman" w:hAnsi="Times New Roman"/>
          <w:iCs/>
          <w:sz w:val="24"/>
          <w:szCs w:val="24"/>
        </w:rPr>
        <w:t>European </w:t>
      </w:r>
      <w:r w:rsidRPr="001831E6">
        <w:rPr>
          <w:rFonts w:ascii="Times New Roman" w:hAnsi="Times New Roman"/>
          <w:bCs/>
          <w:iCs/>
          <w:sz w:val="24"/>
          <w:szCs w:val="24"/>
        </w:rPr>
        <w:t>Journal</w:t>
      </w:r>
      <w:r w:rsidRPr="001831E6">
        <w:rPr>
          <w:rFonts w:ascii="Times New Roman" w:hAnsi="Times New Roman"/>
          <w:iCs/>
          <w:sz w:val="24"/>
          <w:szCs w:val="24"/>
        </w:rPr>
        <w:t> of American Studies</w:t>
      </w:r>
      <w:r>
        <w:rPr>
          <w:rFonts w:ascii="Times New Roman" w:hAnsi="Times New Roman"/>
          <w:iCs/>
          <w:sz w:val="24"/>
          <w:szCs w:val="24"/>
        </w:rPr>
        <w:t xml:space="preserve">”, </w:t>
      </w:r>
      <w:r w:rsidRPr="00801ED8">
        <w:rPr>
          <w:rFonts w:ascii="Times New Roman" w:hAnsi="Times New Roman"/>
          <w:iCs/>
          <w:sz w:val="24"/>
          <w:szCs w:val="24"/>
        </w:rPr>
        <w:t>“Journal of Communication Management”, “Journal of Hist</w:t>
      </w:r>
      <w:r>
        <w:rPr>
          <w:rFonts w:ascii="Times New Roman" w:hAnsi="Times New Roman"/>
          <w:iCs/>
          <w:sz w:val="24"/>
          <w:szCs w:val="24"/>
        </w:rPr>
        <w:t xml:space="preserve">orical Research in Marketing”, </w:t>
      </w:r>
      <w:r w:rsidRPr="00801ED8">
        <w:rPr>
          <w:rFonts w:ascii="Times New Roman" w:hAnsi="Times New Roman"/>
          <w:iCs/>
          <w:sz w:val="24"/>
          <w:szCs w:val="24"/>
        </w:rPr>
        <w:t>“Labor”</w:t>
      </w:r>
      <w:r>
        <w:rPr>
          <w:rFonts w:ascii="Times New Roman" w:hAnsi="Times New Roman"/>
          <w:iCs/>
          <w:sz w:val="24"/>
          <w:szCs w:val="24"/>
        </w:rPr>
        <w:t>, “Reviews in American History”, “RSA-Journal”</w:t>
      </w:r>
      <w:r w:rsidRPr="00801ED8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485DDD" w:rsidRDefault="00485DDD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Ha collaborato </w:t>
      </w:r>
      <w:r w:rsidR="00485DDD">
        <w:rPr>
          <w:rFonts w:ascii="Times New Roman" w:hAnsi="Times New Roman"/>
          <w:iCs/>
          <w:sz w:val="24"/>
          <w:szCs w:val="24"/>
        </w:rPr>
        <w:t xml:space="preserve">con recensioni </w:t>
      </w:r>
      <w:r>
        <w:rPr>
          <w:rFonts w:ascii="Times New Roman" w:hAnsi="Times New Roman"/>
          <w:iCs/>
          <w:sz w:val="24"/>
          <w:szCs w:val="24"/>
        </w:rPr>
        <w:t xml:space="preserve">a “Business History Review”, “Enterprise &amp; Society”, “Journal of American History” e “Pacific Historical Review”. </w:t>
      </w: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Autore e co-autore di dieci volumi fra cui </w:t>
      </w: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  <w:r w:rsidRPr="00801ED8">
        <w:rPr>
          <w:rFonts w:ascii="Times New Roman" w:hAnsi="Times New Roman"/>
          <w:i/>
          <w:iCs/>
          <w:sz w:val="24"/>
          <w:szCs w:val="24"/>
        </w:rPr>
        <w:lastRenderedPageBreak/>
        <w:t xml:space="preserve">Una famiglia a stelle e strisce. Grande guerra e cultura d’impresa in America </w:t>
      </w:r>
      <w:r w:rsidRPr="009B03A7">
        <w:rPr>
          <w:rFonts w:ascii="Times New Roman" w:hAnsi="Times New Roman"/>
          <w:iCs/>
          <w:sz w:val="24"/>
          <w:szCs w:val="24"/>
        </w:rPr>
        <w:t xml:space="preserve">(il Mulino, 1993, in inglese </w:t>
      </w:r>
      <w:r>
        <w:rPr>
          <w:rFonts w:ascii="Times New Roman" w:hAnsi="Times New Roman"/>
          <w:iCs/>
          <w:sz w:val="24"/>
          <w:szCs w:val="24"/>
        </w:rPr>
        <w:t xml:space="preserve">An </w:t>
      </w:r>
      <w:r w:rsidRPr="00801ED8">
        <w:rPr>
          <w:rFonts w:ascii="Times New Roman" w:hAnsi="Times New Roman"/>
          <w:i/>
          <w:iCs/>
          <w:sz w:val="24"/>
          <w:szCs w:val="24"/>
        </w:rPr>
        <w:t xml:space="preserve">American Family. The Great War and Corporate Culture in America </w:t>
      </w:r>
      <w:r w:rsidRPr="001831E6">
        <w:rPr>
          <w:rFonts w:ascii="Times New Roman" w:hAnsi="Times New Roman"/>
          <w:iCs/>
          <w:sz w:val="24"/>
          <w:szCs w:val="24"/>
        </w:rPr>
        <w:t>(Ohi</w:t>
      </w:r>
      <w:r>
        <w:rPr>
          <w:rFonts w:ascii="Times New Roman" w:hAnsi="Times New Roman"/>
          <w:iCs/>
          <w:sz w:val="24"/>
          <w:szCs w:val="24"/>
        </w:rPr>
        <w:t xml:space="preserve">o State University </w:t>
      </w:r>
      <w:r w:rsidRPr="001831E6">
        <w:rPr>
          <w:rFonts w:ascii="Times New Roman" w:hAnsi="Times New Roman"/>
          <w:iCs/>
          <w:sz w:val="24"/>
          <w:szCs w:val="24"/>
        </w:rPr>
        <w:t>Press, 2002)</w:t>
      </w:r>
    </w:p>
    <w:p w:rsidR="00485DDD" w:rsidRDefault="00485DDD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</w:p>
    <w:p w:rsidR="00485DDD" w:rsidRDefault="00485DDD" w:rsidP="00FC4413">
      <w:pPr>
        <w:pStyle w:val="Testonormale"/>
        <w:rPr>
          <w:rFonts w:ascii="Times New Roman" w:hAnsi="Times New Roman"/>
          <w:i/>
          <w:iCs/>
          <w:sz w:val="24"/>
          <w:szCs w:val="24"/>
        </w:rPr>
      </w:pPr>
      <w:r w:rsidRPr="00485DDD">
        <w:rPr>
          <w:rFonts w:ascii="Times New Roman" w:hAnsi="Times New Roman"/>
          <w:i/>
          <w:iCs/>
          <w:sz w:val="24"/>
          <w:szCs w:val="24"/>
        </w:rPr>
        <w:t>La democrazia degli affari</w:t>
      </w:r>
      <w:r>
        <w:rPr>
          <w:rFonts w:ascii="Times New Roman" w:hAnsi="Times New Roman"/>
          <w:iCs/>
          <w:sz w:val="24"/>
          <w:szCs w:val="24"/>
        </w:rPr>
        <w:t xml:space="preserve"> (Carocci, 2000)</w:t>
      </w:r>
    </w:p>
    <w:p w:rsidR="00485DDD" w:rsidRDefault="00485DDD" w:rsidP="00FC4413">
      <w:pPr>
        <w:pStyle w:val="Testonormale"/>
        <w:rPr>
          <w:rFonts w:ascii="Times New Roman" w:hAnsi="Times New Roman"/>
          <w:i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 w:rsidRPr="000F6774">
        <w:rPr>
          <w:rFonts w:ascii="Times New Roman" w:hAnsi="Times New Roman"/>
          <w:i/>
          <w:sz w:val="24"/>
          <w:szCs w:val="24"/>
        </w:rPr>
        <w:t>I presidenti Usa. Due secoli di storia</w:t>
      </w:r>
      <w:r>
        <w:rPr>
          <w:rFonts w:ascii="Times New Roman" w:hAnsi="Times New Roman"/>
          <w:sz w:val="24"/>
          <w:szCs w:val="24"/>
        </w:rPr>
        <w:t xml:space="preserve"> (Carocci, 2008) </w:t>
      </w:r>
    </w:p>
    <w:p w:rsidR="00485DDD" w:rsidRDefault="00485DDD" w:rsidP="00FC4413">
      <w:pPr>
        <w:pStyle w:val="Testonormale"/>
        <w:rPr>
          <w:rFonts w:ascii="Times New Roman" w:hAnsi="Times New Roman"/>
          <w:i/>
          <w:iCs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 w:rsidRPr="00F66A90">
        <w:rPr>
          <w:rFonts w:ascii="Times New Roman" w:hAnsi="Times New Roman"/>
          <w:i/>
          <w:iCs/>
          <w:sz w:val="24"/>
          <w:szCs w:val="24"/>
        </w:rPr>
        <w:t xml:space="preserve">Le anime del commercio. Pubblicità e consumi nel secolo americano </w:t>
      </w:r>
      <w:r>
        <w:rPr>
          <w:rFonts w:ascii="Times New Roman" w:hAnsi="Times New Roman"/>
          <w:sz w:val="24"/>
          <w:szCs w:val="24"/>
        </w:rPr>
        <w:t xml:space="preserve">(Carocci, 2012) </w:t>
      </w:r>
    </w:p>
    <w:p w:rsidR="00485DDD" w:rsidRDefault="00485DDD" w:rsidP="00FC4413">
      <w:pPr>
        <w:pStyle w:val="Testonormale"/>
        <w:rPr>
          <w:rFonts w:ascii="Times New Roman" w:hAnsi="Times New Roman"/>
          <w:iCs/>
          <w:sz w:val="24"/>
          <w:szCs w:val="24"/>
          <w:lang w:val="en-GB"/>
        </w:rPr>
      </w:pPr>
    </w:p>
    <w:p w:rsidR="00485DDD" w:rsidRDefault="00485DDD" w:rsidP="00FC441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GB"/>
        </w:rPr>
        <w:t xml:space="preserve">Con Maurizio Vaudagna and Raffaella </w:t>
      </w:r>
      <w:r w:rsidRPr="00F51DC5">
        <w:rPr>
          <w:rFonts w:ascii="Times New Roman" w:hAnsi="Times New Roman"/>
          <w:iCs/>
          <w:sz w:val="24"/>
          <w:szCs w:val="24"/>
          <w:lang w:val="en-GB"/>
        </w:rPr>
        <w:t>Baritono (eds.),</w:t>
      </w:r>
      <w:r w:rsidRPr="00F51DC5">
        <w:rPr>
          <w:rFonts w:ascii="Times New Roman" w:hAnsi="Times New Roman"/>
          <w:i/>
          <w:sz w:val="24"/>
          <w:szCs w:val="24"/>
          <w:lang w:val="en-GB"/>
        </w:rPr>
        <w:t xml:space="preserve"> Beyond the Nation: Pushing the Boundaries of U.S. History from a Transatlantic Perspective</w:t>
      </w:r>
      <w:r>
        <w:rPr>
          <w:rFonts w:ascii="Times New Roman" w:hAnsi="Times New Roman"/>
          <w:iCs/>
          <w:sz w:val="24"/>
          <w:szCs w:val="24"/>
          <w:lang w:val="en-GB"/>
        </w:rPr>
        <w:t xml:space="preserve"> (</w:t>
      </w:r>
      <w:r w:rsidRPr="00F51DC5">
        <w:rPr>
          <w:rFonts w:ascii="Times New Roman" w:hAnsi="Times New Roman"/>
          <w:iCs/>
          <w:sz w:val="24"/>
          <w:szCs w:val="24"/>
          <w:lang w:val="en-GB"/>
        </w:rPr>
        <w:t>Otto, 2013</w:t>
      </w:r>
      <w:r>
        <w:rPr>
          <w:rFonts w:ascii="Times New Roman" w:hAnsi="Times New Roman"/>
          <w:iCs/>
          <w:sz w:val="24"/>
          <w:szCs w:val="24"/>
          <w:lang w:val="en-GB"/>
        </w:rPr>
        <w:t>)</w:t>
      </w:r>
      <w:r w:rsidRPr="00F51DC5">
        <w:rPr>
          <w:rFonts w:ascii="Times New Roman" w:hAnsi="Times New Roman"/>
          <w:iCs/>
          <w:sz w:val="24"/>
          <w:szCs w:val="24"/>
          <w:lang w:val="en-GB"/>
        </w:rPr>
        <w:t>,</w:t>
      </w:r>
    </w:p>
    <w:p w:rsidR="00485DDD" w:rsidRDefault="00485DDD" w:rsidP="00FC4413">
      <w:pPr>
        <w:pStyle w:val="Testonormale"/>
        <w:rPr>
          <w:rFonts w:ascii="Times New Roman" w:hAnsi="Times New Roman"/>
          <w:i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 w:rsidRPr="00F66A90">
        <w:rPr>
          <w:rFonts w:ascii="Times New Roman" w:hAnsi="Times New Roman"/>
          <w:i/>
          <w:sz w:val="24"/>
          <w:szCs w:val="24"/>
        </w:rPr>
        <w:t>La musica nel tempo. Una storia dei Beatles</w:t>
      </w:r>
      <w:r w:rsidRPr="00F66A90">
        <w:rPr>
          <w:rFonts w:ascii="Times New Roman" w:hAnsi="Times New Roman"/>
          <w:sz w:val="24"/>
          <w:szCs w:val="24"/>
        </w:rPr>
        <w:t xml:space="preserve"> (Einaudi, 2018). </w:t>
      </w:r>
    </w:p>
    <w:p w:rsidR="00FC4413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</w:p>
    <w:p w:rsidR="00FC4413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  <w:r w:rsidRPr="00801ED8">
        <w:rPr>
          <w:rFonts w:ascii="Times New Roman" w:hAnsi="Times New Roman"/>
          <w:iCs/>
          <w:sz w:val="24"/>
          <w:szCs w:val="24"/>
        </w:rPr>
        <w:t xml:space="preserve">Si è occupato di storia del lavoro, delle migrazioni, di pubblicità, </w:t>
      </w:r>
      <w:r w:rsidRPr="00485DDD">
        <w:rPr>
          <w:rFonts w:ascii="Times New Roman" w:hAnsi="Times New Roman"/>
          <w:i/>
          <w:iCs/>
          <w:sz w:val="24"/>
          <w:szCs w:val="24"/>
        </w:rPr>
        <w:t>public relations</w:t>
      </w:r>
      <w:r w:rsidRPr="00801ED8">
        <w:rPr>
          <w:rFonts w:ascii="Times New Roman" w:hAnsi="Times New Roman"/>
          <w:iCs/>
          <w:sz w:val="24"/>
          <w:szCs w:val="24"/>
        </w:rPr>
        <w:t>, cultura d’impresa e cultura di massa ne</w:t>
      </w:r>
      <w:r>
        <w:rPr>
          <w:rFonts w:ascii="Times New Roman" w:hAnsi="Times New Roman"/>
          <w:iCs/>
          <w:sz w:val="24"/>
          <w:szCs w:val="24"/>
        </w:rPr>
        <w:t xml:space="preserve">gli Stati Uniti e in Italia e di </w:t>
      </w:r>
      <w:r w:rsidRPr="00801ED8">
        <w:rPr>
          <w:rFonts w:ascii="Times New Roman" w:hAnsi="Times New Roman"/>
          <w:i/>
          <w:iCs/>
          <w:sz w:val="24"/>
          <w:szCs w:val="24"/>
        </w:rPr>
        <w:t>popular music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01ED8">
        <w:rPr>
          <w:rFonts w:ascii="Times New Roman" w:hAnsi="Times New Roman"/>
          <w:iCs/>
          <w:sz w:val="24"/>
          <w:szCs w:val="24"/>
        </w:rPr>
        <w:t xml:space="preserve">nel Novecento. </w:t>
      </w:r>
    </w:p>
    <w:p w:rsidR="00FC4413" w:rsidRPr="00801ED8" w:rsidRDefault="00FC4413" w:rsidP="00FC4413">
      <w:pPr>
        <w:pStyle w:val="Testonormale"/>
        <w:rPr>
          <w:rFonts w:ascii="Times New Roman" w:hAnsi="Times New Roman"/>
          <w:iCs/>
          <w:sz w:val="24"/>
          <w:szCs w:val="24"/>
        </w:rPr>
      </w:pPr>
    </w:p>
    <w:p w:rsidR="00FC4413" w:rsidRDefault="00FC4413" w:rsidP="00FC4413">
      <w:pPr>
        <w:ind w:left="0"/>
      </w:pPr>
      <w:r>
        <w:t>E’ stato consulente dell’Archivio Storico Ansaldo, del Mattatuck Museum (Connecticut) e di History Channel.</w:t>
      </w:r>
    </w:p>
    <w:p w:rsidR="00FC4413" w:rsidRDefault="00FC4413" w:rsidP="00FC4413">
      <w:pPr>
        <w:ind w:left="0"/>
      </w:pPr>
    </w:p>
    <w:p w:rsidR="00FC4413" w:rsidRDefault="00FC4413" w:rsidP="00FC4413">
      <w:pPr>
        <w:ind w:left="0"/>
      </w:pPr>
      <w:r>
        <w:t xml:space="preserve">E’ dal 2015 nel gruppo di coordinamento de La Storia in Piazza. </w:t>
      </w:r>
    </w:p>
    <w:p w:rsidR="00FC4413" w:rsidRPr="00801ED8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</w:p>
    <w:p w:rsidR="00FC4413" w:rsidRPr="00F66A90" w:rsidRDefault="00FC4413" w:rsidP="00FC4413">
      <w:pPr>
        <w:pStyle w:val="Testonorma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Collabora a Secolo XIX, L’Indice, Corriere della Sera-La Lettura, RaiStoria, Radio Popolare, Radio Vaticana, Radio Svizzera Italiana 2 e Primo Canale.  </w:t>
      </w:r>
    </w:p>
    <w:p w:rsidR="00FC4413" w:rsidRPr="00E75CBC" w:rsidRDefault="00FC4413" w:rsidP="00FC4413"/>
    <w:p w:rsidR="002D2464" w:rsidRDefault="002D2464"/>
    <w:sectPr w:rsidR="002D2464">
      <w:footerReference w:type="even" r:id="rId6"/>
      <w:footerReference w:type="default" r:id="rId7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1C" w:rsidRDefault="00C0341C">
      <w:r>
        <w:separator/>
      </w:r>
    </w:p>
  </w:endnote>
  <w:endnote w:type="continuationSeparator" w:id="0">
    <w:p w:rsidR="00C0341C" w:rsidRDefault="00C0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B" w:rsidRDefault="00FC44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3ACB" w:rsidRDefault="007D04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B" w:rsidRDefault="00FC44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04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03ACB" w:rsidRDefault="007D04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1C" w:rsidRDefault="00C0341C">
      <w:r>
        <w:separator/>
      </w:r>
    </w:p>
  </w:footnote>
  <w:footnote w:type="continuationSeparator" w:id="0">
    <w:p w:rsidR="00C0341C" w:rsidRDefault="00C0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13"/>
    <w:rsid w:val="000D6845"/>
    <w:rsid w:val="002D2464"/>
    <w:rsid w:val="00485DDD"/>
    <w:rsid w:val="00603F8E"/>
    <w:rsid w:val="007D04EE"/>
    <w:rsid w:val="00C0341C"/>
    <w:rsid w:val="00FC4413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172D5-76B9-43F9-9FB2-5F584D11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413"/>
    <w:pPr>
      <w:spacing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rsid w:val="00FC4413"/>
  </w:style>
  <w:style w:type="paragraph" w:styleId="Pidipagina">
    <w:name w:val="footer"/>
    <w:basedOn w:val="Normale"/>
    <w:link w:val="PidipaginaCarattere"/>
    <w:semiHidden/>
    <w:rsid w:val="00FC44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C44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C4413"/>
    <w:pPr>
      <w:ind w:left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C441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Dafist</cp:lastModifiedBy>
  <cp:revision>3</cp:revision>
  <dcterms:created xsi:type="dcterms:W3CDTF">2024-02-16T12:45:00Z</dcterms:created>
  <dcterms:modified xsi:type="dcterms:W3CDTF">2024-09-05T13:15:00Z</dcterms:modified>
</cp:coreProperties>
</file>