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75FD" w14:textId="3B7EA832" w:rsidR="00F03A92" w:rsidRPr="00F03A92" w:rsidRDefault="00F03A92" w:rsidP="00F03A92">
      <w:r w:rsidRPr="00F03A92">
        <w:t xml:space="preserve">Gentile </w:t>
      </w:r>
      <w:r w:rsidR="00653FAB">
        <w:t>partecipante</w:t>
      </w:r>
      <w:r w:rsidRPr="00F03A92">
        <w:t>,</w:t>
      </w:r>
    </w:p>
    <w:p w14:paraId="76D55DEC" w14:textId="77777777" w:rsidR="00F03A92" w:rsidRPr="00F03A92" w:rsidRDefault="00F03A92" w:rsidP="00F03A92"/>
    <w:p w14:paraId="5EB44309" w14:textId="4C7FE595" w:rsidR="00F03A92" w:rsidRPr="00F03A92" w:rsidRDefault="00F03A92" w:rsidP="009C39E0">
      <w:pPr>
        <w:jc w:val="both"/>
      </w:pPr>
      <w:r w:rsidRPr="00F03A92">
        <w:t>conformemente alla normativa vigente, l’Università degli Studi di Genova nel rispetto della tutela della riservatezza, garanti</w:t>
      </w:r>
      <w:r w:rsidR="00690DE1">
        <w:t>sce</w:t>
      </w:r>
      <w:r w:rsidRPr="00F03A92">
        <w:t xml:space="preserve"> che il trattamento dei dati personali </w:t>
      </w:r>
      <w:r w:rsidR="00F25536">
        <w:t>sarà</w:t>
      </w:r>
      <w:r w:rsidRPr="00F03A92">
        <w:t xml:space="preserve"> improntato ai principi di cui all’art. 5 del GDPR</w:t>
      </w:r>
      <w:r w:rsidR="00E859B3">
        <w:t xml:space="preserve"> (</w:t>
      </w:r>
      <w:r w:rsidR="00176568" w:rsidRPr="00176568">
        <w:t>Regolamento UE 679/2016</w:t>
      </w:r>
      <w:r w:rsidR="00176568">
        <w:t>)</w:t>
      </w:r>
      <w:r w:rsidRPr="00F03A92">
        <w:t xml:space="preserve">, tra i quali liceità, correttezza e trasparenza, adeguatezza, pertinenza e limitazione, esattezza e aggiornamento, non eccedenza e responsabilizzazione. </w:t>
      </w:r>
    </w:p>
    <w:p w14:paraId="447C974C" w14:textId="3AA6751D" w:rsidR="00F03A92" w:rsidRPr="00F03A92" w:rsidRDefault="00F03A92" w:rsidP="00F03A92">
      <w:r w:rsidRPr="00F03A92">
        <w:t>Ai sensi degli articoli 13 e 14 del GDPR, forniamo le seguenti informazioni:</w:t>
      </w:r>
    </w:p>
    <w:p w14:paraId="7AC50F14" w14:textId="77777777" w:rsidR="00F03A92" w:rsidRPr="00F03A92" w:rsidRDefault="00F03A92" w:rsidP="00F03A92"/>
    <w:tbl>
      <w:tblPr>
        <w:tblStyle w:val="Tabellagriglia1chiara-colore5"/>
        <w:tblW w:w="9962" w:type="dxa"/>
        <w:tblLook w:val="04A0" w:firstRow="1" w:lastRow="0" w:firstColumn="1" w:lastColumn="0" w:noHBand="0" w:noVBand="1"/>
      </w:tblPr>
      <w:tblGrid>
        <w:gridCol w:w="2657"/>
        <w:gridCol w:w="7305"/>
      </w:tblGrid>
      <w:tr w:rsidR="00F03A92" w:rsidRPr="00D63DB7" w14:paraId="465197F5" w14:textId="77777777" w:rsidTr="009C3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14:paraId="620CF1E8" w14:textId="0C4D4B79" w:rsidR="00F03A92" w:rsidRPr="00F03A92" w:rsidRDefault="00F03A92" w:rsidP="00F03A92">
            <w:pPr>
              <w:spacing w:after="160" w:line="259" w:lineRule="auto"/>
              <w:rPr>
                <w:lang w:val="it-IT"/>
              </w:rPr>
            </w:pPr>
            <w:r w:rsidRPr="00F03A92">
              <w:rPr>
                <w:lang w:val="it-IT"/>
              </w:rPr>
              <w:t>TITOLARE DEL TRATTAMENTO DEI DATI</w:t>
            </w:r>
          </w:p>
          <w:p w14:paraId="25A94473" w14:textId="77777777" w:rsidR="00F03A92" w:rsidRPr="00F03A92" w:rsidRDefault="00F03A92" w:rsidP="00F03A92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7305" w:type="dxa"/>
          </w:tcPr>
          <w:p w14:paraId="69B3AA38" w14:textId="77777777" w:rsidR="00F03A92" w:rsidRPr="00F03A92" w:rsidRDefault="00F03A92" w:rsidP="00F03A9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it-IT"/>
              </w:rPr>
            </w:pPr>
            <w:r w:rsidRPr="00F03A92">
              <w:rPr>
                <w:lang w:val="it-IT"/>
              </w:rPr>
              <w:t xml:space="preserve">Università degli studi di Genova, nella persona del Rettore </w:t>
            </w:r>
            <w:r w:rsidRPr="00F03A92">
              <w:rPr>
                <w:i/>
                <w:iCs/>
                <w:lang w:val="it-IT"/>
              </w:rPr>
              <w:t>pro tempore</w:t>
            </w:r>
            <w:r w:rsidRPr="00F03A92">
              <w:rPr>
                <w:lang w:val="it-IT"/>
              </w:rPr>
              <w:t>.</w:t>
            </w:r>
          </w:p>
          <w:p w14:paraId="2C961A42" w14:textId="77777777" w:rsidR="00F03A92" w:rsidRPr="00F03A92" w:rsidRDefault="00F03A92" w:rsidP="00F03A9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>I dati di contatto sono:</w:t>
            </w:r>
          </w:p>
          <w:p w14:paraId="157A2FBE" w14:textId="77777777" w:rsidR="00F03A92" w:rsidRPr="00F03A92" w:rsidRDefault="00F03A92" w:rsidP="00F03A9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>Rettorato – Genova, Via Balbi, n. 5</w:t>
            </w:r>
          </w:p>
          <w:p w14:paraId="0B8656BB" w14:textId="3FF8DEEA" w:rsidR="00F03A92" w:rsidRPr="00F03A92" w:rsidRDefault="00F03A92" w:rsidP="00F03A9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>Telefono:</w:t>
            </w:r>
            <w:r w:rsidR="00FC13FE">
              <w:rPr>
                <w:lang w:val="it-IT"/>
              </w:rPr>
              <w:t xml:space="preserve"> </w:t>
            </w:r>
            <w:r w:rsidRPr="00F03A92">
              <w:rPr>
                <w:lang w:val="it-IT"/>
              </w:rPr>
              <w:t>(+39) 010209-9221, (+39) 010209-51929</w:t>
            </w:r>
          </w:p>
          <w:p w14:paraId="3BB9FB15" w14:textId="4E76D762" w:rsidR="00F03A92" w:rsidRDefault="00F03A92" w:rsidP="00F03A9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it-IT"/>
              </w:rPr>
            </w:pPr>
            <w:r w:rsidRPr="00F03A92">
              <w:rPr>
                <w:lang w:val="it-IT"/>
              </w:rPr>
              <w:t xml:space="preserve">e-mail: </w:t>
            </w:r>
            <w:hyperlink r:id="rId10" w:history="1">
              <w:r w:rsidRPr="00F03A92">
                <w:rPr>
                  <w:rStyle w:val="Collegamentoipertestuale"/>
                  <w:lang w:val="it-IT"/>
                </w:rPr>
                <w:t>rettore@unige.it</w:t>
              </w:r>
            </w:hyperlink>
            <w:r w:rsidRPr="00F03A92">
              <w:rPr>
                <w:lang w:val="it-IT"/>
              </w:rPr>
              <w:t xml:space="preserve"> </w:t>
            </w:r>
          </w:p>
          <w:p w14:paraId="128736B4" w14:textId="7F72F741" w:rsidR="00F03A92" w:rsidRDefault="00300242" w:rsidP="005A2040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it-IT"/>
              </w:rPr>
            </w:pPr>
            <w:r>
              <w:rPr>
                <w:lang w:val="it-IT"/>
              </w:rPr>
              <w:t>Referente</w:t>
            </w:r>
            <w:r w:rsidR="00653FAB">
              <w:rPr>
                <w:lang w:val="it-IT"/>
              </w:rPr>
              <w:t>:</w:t>
            </w:r>
            <w:r>
              <w:rPr>
                <w:lang w:val="it-IT"/>
              </w:rPr>
              <w:t xml:space="preserve"> Dirigente Area per le Strutture Fondamentali </w:t>
            </w:r>
          </w:p>
          <w:p w14:paraId="68E2227A" w14:textId="16EAA671" w:rsidR="005A2040" w:rsidRPr="009C39E0" w:rsidRDefault="00300242" w:rsidP="005A2040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it-IT"/>
              </w:rPr>
            </w:pPr>
            <w:r>
              <w:rPr>
                <w:lang w:val="it-IT"/>
              </w:rPr>
              <w:t xml:space="preserve">e-mail: </w:t>
            </w:r>
            <w:hyperlink r:id="rId11" w:history="1">
              <w:r w:rsidRPr="00B800D0">
                <w:rPr>
                  <w:rStyle w:val="Collegamentoipertestuale"/>
                </w:rPr>
                <w:t>areastrutture@unige.it</w:t>
              </w:r>
            </w:hyperlink>
          </w:p>
        </w:tc>
      </w:tr>
      <w:tr w:rsidR="00F03A92" w:rsidRPr="00F03A92" w14:paraId="071A5418" w14:textId="77777777" w:rsidTr="009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14:paraId="5EC0E016" w14:textId="77777777" w:rsidR="00F03A92" w:rsidRPr="00F03A92" w:rsidRDefault="00F03A92" w:rsidP="00F03A92">
            <w:pPr>
              <w:spacing w:after="160" w:line="259" w:lineRule="auto"/>
            </w:pPr>
            <w:r w:rsidRPr="00F03A92">
              <w:t>DATA PROTECTION OFFICER (DPO)</w:t>
            </w:r>
          </w:p>
        </w:tc>
        <w:tc>
          <w:tcPr>
            <w:tcW w:w="7305" w:type="dxa"/>
            <w:tcBorders>
              <w:bottom w:val="single" w:sz="12" w:space="0" w:color="4472C4" w:themeColor="accent1"/>
            </w:tcBorders>
          </w:tcPr>
          <w:p w14:paraId="286185E8" w14:textId="6D21DB63" w:rsidR="00F03A92" w:rsidRPr="00F03A92" w:rsidRDefault="00F03A92" w:rsidP="00F03A9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 xml:space="preserve">Presso l’Università degli </w:t>
            </w:r>
            <w:r w:rsidR="00840E02">
              <w:rPr>
                <w:lang w:val="it-IT"/>
              </w:rPr>
              <w:t>S</w:t>
            </w:r>
            <w:r w:rsidRPr="00F03A92">
              <w:rPr>
                <w:lang w:val="it-IT"/>
              </w:rPr>
              <w:t xml:space="preserve">tudi di Genova è presente il responsabile della protezione dei dati (DPO) </w:t>
            </w:r>
          </w:p>
          <w:p w14:paraId="405AEDEC" w14:textId="77777777" w:rsidR="00F03A92" w:rsidRPr="00F03A92" w:rsidRDefault="00F03A92" w:rsidP="00F03A9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>I dati di contatto sono:</w:t>
            </w:r>
          </w:p>
          <w:p w14:paraId="7B664C00" w14:textId="77777777" w:rsidR="00F03A92" w:rsidRPr="00F03A92" w:rsidRDefault="00F03A92" w:rsidP="00F03A9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>Telefono: (+39) 3385021237</w:t>
            </w:r>
          </w:p>
          <w:p w14:paraId="321C69F9" w14:textId="419C5E57" w:rsidR="00F03A92" w:rsidRPr="00F03A92" w:rsidRDefault="00F03A92" w:rsidP="00F03A9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 xml:space="preserve">e-mail: </w:t>
            </w:r>
            <w:hyperlink r:id="rId12" w:history="1">
              <w:r w:rsidRPr="00F03A92">
                <w:rPr>
                  <w:rStyle w:val="Collegamentoipertestuale"/>
                  <w:lang w:val="it-IT"/>
                </w:rPr>
                <w:t>dpo@unige.it</w:t>
              </w:r>
            </w:hyperlink>
            <w:r w:rsidRPr="00F03A92">
              <w:rPr>
                <w:lang w:val="it-IT"/>
              </w:rPr>
              <w:t xml:space="preserve"> </w:t>
            </w:r>
          </w:p>
        </w:tc>
      </w:tr>
      <w:tr w:rsidR="00F03A92" w:rsidRPr="00F03A92" w14:paraId="03657DAE" w14:textId="77777777" w:rsidTr="009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top w:val="single" w:sz="12" w:space="0" w:color="4472C4" w:themeColor="accent1"/>
            </w:tcBorders>
          </w:tcPr>
          <w:p w14:paraId="1818E002" w14:textId="77777777" w:rsidR="00F03A92" w:rsidRPr="00F03A92" w:rsidRDefault="00F03A92" w:rsidP="00F03A92">
            <w:pPr>
              <w:spacing w:after="160" w:line="259" w:lineRule="auto"/>
              <w:rPr>
                <w:lang w:val="it-IT"/>
              </w:rPr>
            </w:pPr>
            <w:r w:rsidRPr="00F03A92">
              <w:rPr>
                <w:lang w:val="it-IT"/>
              </w:rPr>
              <w:t>BASE GIURIDICA E FINALITÀ DEL TRATTAMENTO</w:t>
            </w:r>
          </w:p>
          <w:p w14:paraId="0D56648D" w14:textId="77777777" w:rsidR="00F03A92" w:rsidRPr="00F03A92" w:rsidRDefault="00F03A92" w:rsidP="00F03A92">
            <w:pPr>
              <w:spacing w:after="160"/>
              <w:rPr>
                <w:lang w:val="it-IT"/>
              </w:rPr>
            </w:pPr>
            <w:r w:rsidRPr="00F03A92">
              <w:rPr>
                <w:lang w:val="it-IT"/>
              </w:rPr>
              <w:t xml:space="preserve"> </w:t>
            </w:r>
          </w:p>
        </w:tc>
        <w:tc>
          <w:tcPr>
            <w:tcW w:w="730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75F3A188" w14:textId="0235038C" w:rsidR="0061725E" w:rsidRDefault="00F03A92" w:rsidP="0061725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>I trattamenti dei dati personali richiesti all’</w:t>
            </w:r>
            <w:r w:rsidR="001F7E70">
              <w:rPr>
                <w:lang w:val="it-IT"/>
              </w:rPr>
              <w:t>istante</w:t>
            </w:r>
            <w:r w:rsidRPr="00F03A92">
              <w:rPr>
                <w:lang w:val="it-IT"/>
              </w:rPr>
              <w:t xml:space="preserve"> sono effettuati ai sensi dell’art. 6, par. 1, lett. e) e f) e dell’art. 9, par., lett. f) e g) del GDPR, e dell’art. 2 sexies, lett. </w:t>
            </w:r>
            <w:proofErr w:type="spellStart"/>
            <w:r w:rsidRPr="00F03A92">
              <w:rPr>
                <w:lang w:val="it-IT"/>
              </w:rPr>
              <w:t>bb</w:t>
            </w:r>
            <w:proofErr w:type="spellEnd"/>
            <w:r w:rsidRPr="00F03A92">
              <w:rPr>
                <w:lang w:val="it-IT"/>
              </w:rPr>
              <w:t xml:space="preserve">) del </w:t>
            </w:r>
            <w:proofErr w:type="spellStart"/>
            <w:r w:rsidRPr="00F03A92">
              <w:rPr>
                <w:lang w:val="it-IT"/>
              </w:rPr>
              <w:t>D.Lgs.</w:t>
            </w:r>
            <w:proofErr w:type="spellEnd"/>
            <w:r w:rsidRPr="00F03A92">
              <w:rPr>
                <w:lang w:val="it-IT"/>
              </w:rPr>
              <w:t xml:space="preserve"> n. 196/2003, per l</w:t>
            </w:r>
            <w:r w:rsidR="0071175C">
              <w:rPr>
                <w:lang w:val="it-IT"/>
              </w:rPr>
              <w:t>a finalità di gestione del</w:t>
            </w:r>
            <w:r w:rsidR="00A365BE">
              <w:rPr>
                <w:lang w:val="it-IT"/>
              </w:rPr>
              <w:t>la procedura di accreditamento per lo svolgimento di attività di riprese fotografiche e audiovisive all’interno degli edifici univers</w:t>
            </w:r>
            <w:r w:rsidR="00745B34">
              <w:rPr>
                <w:lang w:val="it-IT"/>
              </w:rPr>
              <w:t xml:space="preserve">itari. </w:t>
            </w:r>
          </w:p>
          <w:p w14:paraId="597091DF" w14:textId="5BC46D53" w:rsidR="00745B34" w:rsidRDefault="00745B34" w:rsidP="0061725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>
              <w:rPr>
                <w:lang w:val="it-IT"/>
              </w:rPr>
              <w:t>A titolo esemplificativo e non esaustivo:</w:t>
            </w:r>
          </w:p>
          <w:p w14:paraId="0E2BE861" w14:textId="4A9E16DE" w:rsidR="00F03A92" w:rsidRPr="00F03A92" w:rsidRDefault="0061725E" w:rsidP="0061725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rFonts w:cstheme="minorHAnsi"/>
                <w:lang w:val="it-IT"/>
              </w:rPr>
              <w:t>G</w:t>
            </w:r>
            <w:r w:rsidR="00F03A92" w:rsidRPr="00F03A92">
              <w:rPr>
                <w:lang w:val="it-IT"/>
              </w:rPr>
              <w:t>estione dell</w:t>
            </w:r>
            <w:r w:rsidR="00745B34">
              <w:rPr>
                <w:lang w:val="it-IT"/>
              </w:rPr>
              <w:t>e domande/istanze di partecipazione</w:t>
            </w:r>
            <w:r w:rsidR="005A759F">
              <w:rPr>
                <w:lang w:val="it-IT"/>
              </w:rPr>
              <w:t>, pubblicazione dei dati, nel limite della mini</w:t>
            </w:r>
            <w:r w:rsidR="001C70B9">
              <w:rPr>
                <w:lang w:val="it-IT"/>
              </w:rPr>
              <w:t>m</w:t>
            </w:r>
            <w:r w:rsidR="000A7E1C">
              <w:rPr>
                <w:lang w:val="it-IT"/>
              </w:rPr>
              <w:t>i</w:t>
            </w:r>
            <w:r w:rsidR="005A759F">
              <w:rPr>
                <w:lang w:val="it-IT"/>
              </w:rPr>
              <w:t>zzazione e nec</w:t>
            </w:r>
            <w:r w:rsidR="00842353">
              <w:rPr>
                <w:lang w:val="it-IT"/>
              </w:rPr>
              <w:t>essarietà, sui siti dell’ateneo, comunicazione dei dati per verifiche e controlli previsti dalla legge</w:t>
            </w:r>
            <w:r w:rsidR="003656E1">
              <w:rPr>
                <w:lang w:val="it-IT"/>
              </w:rPr>
              <w:t xml:space="preserve"> presso enti o istituzioni anche per gli effetti del DPR 445/2000, </w:t>
            </w:r>
            <w:r w:rsidR="00E031F4">
              <w:rPr>
                <w:lang w:val="it-IT"/>
              </w:rPr>
              <w:t>tutela in giudizio degli interessi dell’ateneo</w:t>
            </w:r>
            <w:r w:rsidR="00473672">
              <w:rPr>
                <w:lang w:val="it-IT"/>
              </w:rPr>
              <w:t>.</w:t>
            </w:r>
          </w:p>
          <w:p w14:paraId="27DDE023" w14:textId="6DAFA5CB" w:rsidR="00F03A92" w:rsidRPr="00F03A92" w:rsidRDefault="00F03A92" w:rsidP="00F03A9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 xml:space="preserve">Il trattamento dei dati particolari avviene inoltre sulla base </w:t>
            </w:r>
            <w:r w:rsidRPr="00F03A92">
              <w:rPr>
                <w:iCs/>
                <w:lang w:val="it-IT"/>
              </w:rPr>
              <w:t xml:space="preserve">del consenso esplicito al </w:t>
            </w:r>
            <w:r w:rsidRPr="00F03A92">
              <w:rPr>
                <w:lang w:val="it-IT"/>
              </w:rPr>
              <w:t xml:space="preserve">trattamento di tali dati (art. 9, par. 2, lett. </w:t>
            </w:r>
            <w:r w:rsidRPr="00F03A92">
              <w:rPr>
                <w:i/>
                <w:lang w:val="it-IT"/>
              </w:rPr>
              <w:t>a</w:t>
            </w:r>
            <w:r w:rsidRPr="00F03A92">
              <w:rPr>
                <w:lang w:val="it-IT"/>
              </w:rPr>
              <w:t xml:space="preserve">) del GDPR) o delle finalità istituzionali dell’Ateneo in ambito di istruzione e formazione universitaria (art. 9, par. 2, lett. </w:t>
            </w:r>
            <w:r w:rsidRPr="00F03A92">
              <w:rPr>
                <w:i/>
                <w:lang w:val="it-IT"/>
              </w:rPr>
              <w:t>g</w:t>
            </w:r>
            <w:r w:rsidRPr="00F03A92">
              <w:rPr>
                <w:lang w:val="it-IT"/>
              </w:rPr>
              <w:t>) del GDPR e art. 2-</w:t>
            </w:r>
            <w:r w:rsidRPr="00F03A92">
              <w:rPr>
                <w:i/>
                <w:lang w:val="it-IT"/>
              </w:rPr>
              <w:t>sexies</w:t>
            </w:r>
            <w:r w:rsidRPr="00F03A92">
              <w:rPr>
                <w:lang w:val="it-IT"/>
              </w:rPr>
              <w:t xml:space="preserve">, co. 2, lett. </w:t>
            </w:r>
            <w:proofErr w:type="spellStart"/>
            <w:r w:rsidRPr="00F03A92">
              <w:rPr>
                <w:i/>
                <w:lang w:val="it-IT"/>
              </w:rPr>
              <w:t>bb</w:t>
            </w:r>
            <w:proofErr w:type="spellEnd"/>
            <w:r w:rsidRPr="00F03A92">
              <w:rPr>
                <w:lang w:val="it-IT"/>
              </w:rPr>
              <w:t>) del D. Lgs. n. 196/2003 (codice privacy).</w:t>
            </w:r>
          </w:p>
          <w:p w14:paraId="56C94B95" w14:textId="1A41048C" w:rsidR="00F03A92" w:rsidRPr="00F03A92" w:rsidRDefault="00F03A92" w:rsidP="009C39E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lastRenderedPageBreak/>
              <w:t>I dati giudiziari saranno</w:t>
            </w:r>
            <w:r w:rsidRPr="00F03A92">
              <w:rPr>
                <w:iCs/>
                <w:lang w:val="it-IT"/>
              </w:rPr>
              <w:t xml:space="preserve"> trattati sulla base dell’art. 10 del GDPR.</w:t>
            </w:r>
          </w:p>
        </w:tc>
      </w:tr>
      <w:tr w:rsidR="00F03A92" w:rsidRPr="00F03A92" w14:paraId="7017DE62" w14:textId="77777777" w:rsidTr="009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top w:val="single" w:sz="12" w:space="0" w:color="4472C4" w:themeColor="accent1"/>
            </w:tcBorders>
          </w:tcPr>
          <w:p w14:paraId="61171B62" w14:textId="77777777" w:rsidR="00F03A92" w:rsidRPr="00F03A92" w:rsidRDefault="00F03A92" w:rsidP="00F03A92">
            <w:pPr>
              <w:spacing w:after="160"/>
            </w:pPr>
            <w:r w:rsidRPr="00F03A92">
              <w:lastRenderedPageBreak/>
              <w:t>CATEGORIE DI DATI TRATTATI</w:t>
            </w:r>
          </w:p>
        </w:tc>
        <w:tc>
          <w:tcPr>
            <w:tcW w:w="730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4E8259B7" w14:textId="052BD8C8" w:rsidR="00F03A92" w:rsidRPr="00F03A92" w:rsidRDefault="00F03A92" w:rsidP="00F03A9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it-IT"/>
              </w:rPr>
            </w:pPr>
            <w:r w:rsidRPr="00F03A92">
              <w:rPr>
                <w:iCs/>
                <w:lang w:val="it-IT"/>
              </w:rPr>
              <w:t>I dati che potranno essere trattati sono inquadrati</w:t>
            </w:r>
            <w:r w:rsidR="000A5689">
              <w:rPr>
                <w:iCs/>
                <w:lang w:val="it-IT"/>
              </w:rPr>
              <w:t xml:space="preserve">, tra l’altro, </w:t>
            </w:r>
            <w:r w:rsidRPr="00F03A92">
              <w:rPr>
                <w:iCs/>
                <w:lang w:val="it-IT"/>
              </w:rPr>
              <w:t>nelle seguenti tipologie:</w:t>
            </w:r>
          </w:p>
          <w:p w14:paraId="79B89685" w14:textId="03E16748" w:rsidR="00F03A92" w:rsidRPr="00F03A92" w:rsidRDefault="00F03A92" w:rsidP="00F03A9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iCs/>
                <w:lang w:val="it-IT"/>
              </w:rPr>
              <w:t xml:space="preserve">dati anagrafici, personali e di contatto, </w:t>
            </w:r>
            <w:r w:rsidRPr="00F03A92">
              <w:rPr>
                <w:lang w:val="it-IT"/>
              </w:rPr>
              <w:t>fototessere o immagini in formato digitale;</w:t>
            </w:r>
          </w:p>
          <w:p w14:paraId="3E2016CF" w14:textId="5EEC11CE" w:rsidR="00F03A92" w:rsidRPr="009C39E0" w:rsidRDefault="00F03A92" w:rsidP="009C39E0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>dati relativi a</w:t>
            </w:r>
            <w:r w:rsidR="00A21A0C">
              <w:rPr>
                <w:lang w:val="it-IT"/>
              </w:rPr>
              <w:t>lla professione o alla impresa, iscrizioni presso enti o Camera di Commercio</w:t>
            </w:r>
            <w:r w:rsidR="00E17F58">
              <w:rPr>
                <w:lang w:val="it-IT"/>
              </w:rPr>
              <w:t>, dati fiscali e tributari</w:t>
            </w:r>
          </w:p>
        </w:tc>
      </w:tr>
      <w:tr w:rsidR="00F03A92" w:rsidRPr="00F03A92" w14:paraId="4B4DEE81" w14:textId="77777777" w:rsidTr="009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top w:val="single" w:sz="12" w:space="0" w:color="4472C4" w:themeColor="accent1"/>
            </w:tcBorders>
          </w:tcPr>
          <w:p w14:paraId="5EBB57FA" w14:textId="77777777" w:rsidR="00F03A92" w:rsidRPr="00F03A92" w:rsidRDefault="00F03A92" w:rsidP="00F03A92">
            <w:pPr>
              <w:spacing w:after="160"/>
              <w:rPr>
                <w:lang w:val="it-IT"/>
              </w:rPr>
            </w:pPr>
            <w:r w:rsidRPr="00F03A92">
              <w:rPr>
                <w:lang w:val="it-IT"/>
              </w:rPr>
              <w:t xml:space="preserve">OBBLIGO DI CONFERIMENTO DEI DATI </w:t>
            </w:r>
          </w:p>
        </w:tc>
        <w:tc>
          <w:tcPr>
            <w:tcW w:w="730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0DF00073" w14:textId="0E4BDB21" w:rsidR="00F03A92" w:rsidRPr="00F03A92" w:rsidRDefault="00F03A92" w:rsidP="005B07C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>L’</w:t>
            </w:r>
            <w:r w:rsidR="008A62A0">
              <w:rPr>
                <w:lang w:val="it-IT"/>
              </w:rPr>
              <w:t>istante</w:t>
            </w:r>
            <w:r w:rsidRPr="00F03A92">
              <w:rPr>
                <w:lang w:val="it-IT"/>
              </w:rPr>
              <w:t xml:space="preserve"> è obbligato a conferire i dati personali richiesti</w:t>
            </w:r>
            <w:r w:rsidR="005C319A">
              <w:rPr>
                <w:lang w:val="it-IT"/>
              </w:rPr>
              <w:t>, ai fini dello svolgimento del</w:t>
            </w:r>
            <w:r w:rsidR="000A5689">
              <w:rPr>
                <w:lang w:val="it-IT"/>
              </w:rPr>
              <w:t>la procedura</w:t>
            </w:r>
            <w:r w:rsidR="005C319A">
              <w:rPr>
                <w:lang w:val="it-IT"/>
              </w:rPr>
              <w:t xml:space="preserve">. </w:t>
            </w:r>
            <w:r w:rsidRPr="00F03A92">
              <w:rPr>
                <w:lang w:val="it-IT"/>
              </w:rPr>
              <w:t>La revoca del consenso può essere esercitata solo per i trattamenti opzionali. In ogni caso, la revoca del consenso non pregiudica la liceità del trattamento basata sul consenso prestato prima della revoca.</w:t>
            </w:r>
          </w:p>
        </w:tc>
      </w:tr>
      <w:tr w:rsidR="00F03A92" w:rsidRPr="00F03A92" w14:paraId="548F6039" w14:textId="77777777" w:rsidTr="009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top w:val="single" w:sz="12" w:space="0" w:color="4472C4" w:themeColor="accent1"/>
            </w:tcBorders>
          </w:tcPr>
          <w:p w14:paraId="07C3A395" w14:textId="77777777" w:rsidR="00F03A92" w:rsidRPr="00F03A92" w:rsidRDefault="00F03A92" w:rsidP="00F03A92">
            <w:pPr>
              <w:spacing w:after="160"/>
            </w:pPr>
            <w:r w:rsidRPr="00F03A92">
              <w:t>FONTE DEI DATI</w:t>
            </w:r>
          </w:p>
        </w:tc>
        <w:tc>
          <w:tcPr>
            <w:tcW w:w="730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4F358DD7" w14:textId="2D9BDC07" w:rsidR="00F03A92" w:rsidRPr="009C39E0" w:rsidRDefault="00F03A92" w:rsidP="00F03A9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>I dati vengono di regola raccolti presso l’interessato. In taluni casi possono essere reperiti da altre fonti quali banche dati pubbliche, amministrazioni pubbliche</w:t>
            </w:r>
            <w:r w:rsidR="0025702A">
              <w:rPr>
                <w:lang w:val="it-IT"/>
              </w:rPr>
              <w:t>,</w:t>
            </w:r>
            <w:r w:rsidRPr="00F03A92">
              <w:rPr>
                <w:lang w:val="it-IT"/>
              </w:rPr>
              <w:t xml:space="preserve"> casellario giudiziale,</w:t>
            </w:r>
            <w:r w:rsidR="0046106B">
              <w:rPr>
                <w:lang w:val="it-IT"/>
              </w:rPr>
              <w:t xml:space="preserve"> anagrafe tributaria.</w:t>
            </w:r>
          </w:p>
        </w:tc>
      </w:tr>
      <w:tr w:rsidR="00F03A92" w:rsidRPr="00F03A92" w14:paraId="3226C910" w14:textId="77777777" w:rsidTr="009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top w:val="single" w:sz="12" w:space="0" w:color="4472C4" w:themeColor="accent1"/>
            </w:tcBorders>
          </w:tcPr>
          <w:p w14:paraId="1B6B52DC" w14:textId="77777777" w:rsidR="00F03A92" w:rsidRPr="00F03A92" w:rsidRDefault="00F03A92" w:rsidP="00F03A92">
            <w:pPr>
              <w:spacing w:after="160"/>
            </w:pPr>
            <w:r w:rsidRPr="00F03A92">
              <w:t>PROCESSO AUTOMATIZZATO</w:t>
            </w:r>
          </w:p>
        </w:tc>
        <w:tc>
          <w:tcPr>
            <w:tcW w:w="730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5A5BBEA" w14:textId="1A9B3F65" w:rsidR="00F03A92" w:rsidRPr="00F03A92" w:rsidRDefault="00F03A92" w:rsidP="00F03A9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>Il titolare non utilizza processi decisionali automatizzati finalizzati alla profilazione.</w:t>
            </w:r>
          </w:p>
        </w:tc>
      </w:tr>
      <w:tr w:rsidR="00F03A92" w:rsidRPr="00F03A92" w14:paraId="0A3392D8" w14:textId="77777777" w:rsidTr="009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top w:val="single" w:sz="12" w:space="0" w:color="4472C4" w:themeColor="accent1"/>
            </w:tcBorders>
          </w:tcPr>
          <w:p w14:paraId="14FC487A" w14:textId="77777777" w:rsidR="00F03A92" w:rsidRPr="00F03A92" w:rsidRDefault="00F03A92" w:rsidP="00F03A92">
            <w:pPr>
              <w:spacing w:after="160"/>
              <w:rPr>
                <w:lang w:val="it-IT"/>
              </w:rPr>
            </w:pPr>
            <w:r w:rsidRPr="00F03A92">
              <w:rPr>
                <w:lang w:val="it-IT"/>
              </w:rPr>
              <w:t>TEMPO DI CONSERVAZIONE DEI DATI PERSONALI</w:t>
            </w:r>
          </w:p>
        </w:tc>
        <w:tc>
          <w:tcPr>
            <w:tcW w:w="730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0235D76C" w14:textId="50BF5500" w:rsidR="00F03A92" w:rsidRPr="00F03A92" w:rsidRDefault="00F03A92" w:rsidP="007453D9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bookmarkStart w:id="0" w:name="_Hlk115261809"/>
            <w:r w:rsidRPr="00F03A92">
              <w:rPr>
                <w:lang w:val="it-IT"/>
              </w:rPr>
              <w:t>Il titolare informa che i dati persona</w:t>
            </w:r>
            <w:r w:rsidR="0025702A">
              <w:rPr>
                <w:lang w:val="it-IT"/>
              </w:rPr>
              <w:t>li forniti</w:t>
            </w:r>
            <w:r w:rsidRPr="00F03A92">
              <w:rPr>
                <w:lang w:val="it-IT"/>
              </w:rPr>
              <w:t xml:space="preserve"> saranno conservati</w:t>
            </w:r>
            <w:r w:rsidR="0025702A">
              <w:rPr>
                <w:lang w:val="it-IT"/>
              </w:rPr>
              <w:t xml:space="preserve"> per il tempo necessario alla conclusione della procedura e alla efficacia della medesima (accreditamento)</w:t>
            </w:r>
            <w:r w:rsidRPr="00F03A92">
              <w:rPr>
                <w:lang w:val="it-IT"/>
              </w:rPr>
              <w:t xml:space="preserve">, tenuto conto degli obblighi di archiviazione imposti dalla normativa vigente. </w:t>
            </w:r>
          </w:p>
          <w:p w14:paraId="245273DC" w14:textId="7EF3215D" w:rsidR="00F03A92" w:rsidRPr="00F03A92" w:rsidRDefault="00074CC6" w:rsidP="009C39E0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 xml:space="preserve">I </w:t>
            </w:r>
            <w:r w:rsidR="00F03A92" w:rsidRPr="00F03A92">
              <w:rPr>
                <w:lang w:val="it-IT"/>
              </w:rPr>
              <w:t>dati raccolti per l’utilizzo dei servizi e per le comunicazioni saranno conservati per i tempi stabiliti dalla normativa vigente o dai regolamenti d’</w:t>
            </w:r>
            <w:r w:rsidR="00F71FB0">
              <w:rPr>
                <w:lang w:val="it-IT"/>
              </w:rPr>
              <w:t>a</w:t>
            </w:r>
            <w:r w:rsidR="00F03A92" w:rsidRPr="00F03A92">
              <w:rPr>
                <w:lang w:val="it-IT"/>
              </w:rPr>
              <w:t>teneo e comunque in una forma che consenta l’identificazione degli interessati per un arco di tempo non superiore al conseguimento delle finalità per le quali sono trattati.</w:t>
            </w:r>
            <w:bookmarkEnd w:id="0"/>
          </w:p>
        </w:tc>
      </w:tr>
      <w:tr w:rsidR="00F03A92" w:rsidRPr="00F03A92" w14:paraId="4E1066F9" w14:textId="77777777" w:rsidTr="009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top w:val="single" w:sz="12" w:space="0" w:color="4472C4" w:themeColor="accent1"/>
            </w:tcBorders>
          </w:tcPr>
          <w:p w14:paraId="77952CBA" w14:textId="77777777" w:rsidR="00F03A92" w:rsidRPr="00F03A92" w:rsidRDefault="00F03A92" w:rsidP="00F03A92">
            <w:pPr>
              <w:spacing w:after="160" w:line="259" w:lineRule="auto"/>
            </w:pPr>
            <w:r w:rsidRPr="00F03A92">
              <w:t xml:space="preserve">DESTINATARI DEI DATI PERSONALI </w:t>
            </w:r>
          </w:p>
        </w:tc>
        <w:tc>
          <w:tcPr>
            <w:tcW w:w="730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0E1C79E" w14:textId="47243E3F" w:rsidR="00F03A92" w:rsidRPr="00F03A92" w:rsidRDefault="00F03A92" w:rsidP="007453D9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>I dati personali saranno trattati all’interno dell’</w:t>
            </w:r>
            <w:r w:rsidR="00550F8C">
              <w:rPr>
                <w:lang w:val="it-IT"/>
              </w:rPr>
              <w:t>a</w:t>
            </w:r>
            <w:r w:rsidRPr="00F03A92">
              <w:rPr>
                <w:lang w:val="it-IT"/>
              </w:rPr>
              <w:t>teneo dai soggetti autorizzati dal titolare e, in particolare, da personale docente, personale tecnico-amministrativo e collaboratori</w:t>
            </w:r>
            <w:r w:rsidR="005B1673">
              <w:rPr>
                <w:lang w:val="it-IT"/>
              </w:rPr>
              <w:t>.</w:t>
            </w:r>
            <w:r w:rsidRPr="00F03A92">
              <w:rPr>
                <w:lang w:val="it-IT"/>
              </w:rPr>
              <w:t xml:space="preserve"> </w:t>
            </w:r>
          </w:p>
          <w:p w14:paraId="149564BD" w14:textId="783CBF1A" w:rsidR="00F03A92" w:rsidRPr="00074CC6" w:rsidRDefault="00F03A92" w:rsidP="00074CC6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it-IT"/>
              </w:rPr>
            </w:pPr>
            <w:r w:rsidRPr="00F03A92">
              <w:rPr>
                <w:lang w:val="it-IT"/>
              </w:rPr>
              <w:t xml:space="preserve">I dati personali potrebbero essere comunicati anche ad altri soggetti pubblici e privati, qualora questi debbano trattare i medesimi per eventuali procedimenti di propria competenza. </w:t>
            </w:r>
          </w:p>
          <w:p w14:paraId="227DC58D" w14:textId="48286836" w:rsidR="00F03A92" w:rsidRPr="009C39E0" w:rsidRDefault="00F03A92" w:rsidP="009C39E0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it-IT"/>
              </w:rPr>
            </w:pPr>
            <w:r w:rsidRPr="00F03A92">
              <w:rPr>
                <w:lang w:val="it-IT"/>
              </w:rPr>
              <w:t>I dati personali saranno comunque oggetto di comunicazione nei confronti di soggetti, enti o Autorità, verso i quali la comunicazione sia obbligatoria in forza di disposizioni di legge o di regolamento.</w:t>
            </w:r>
          </w:p>
        </w:tc>
      </w:tr>
      <w:tr w:rsidR="00F03A92" w:rsidRPr="00F03A92" w14:paraId="3D30A82F" w14:textId="77777777" w:rsidTr="009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664B3380" w14:textId="77777777" w:rsidR="00F03A92" w:rsidRPr="00F03A92" w:rsidRDefault="00F03A92" w:rsidP="00F03A92">
            <w:pPr>
              <w:spacing w:after="160"/>
            </w:pPr>
            <w:r w:rsidRPr="00F03A92">
              <w:t>TRASFERIMENTO DI DATI ALL’ESTERO</w:t>
            </w:r>
          </w:p>
        </w:tc>
        <w:tc>
          <w:tcPr>
            <w:tcW w:w="730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6E03958E" w14:textId="77777777" w:rsidR="00F03A92" w:rsidRPr="00F03A92" w:rsidRDefault="00F03A92" w:rsidP="007453D9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 xml:space="preserve">I dati personali potrebbero essere comunicati anche ad altri soggetti pubblici e privati ubicati al di fuori dell’Unione europea, qualora questi debbano trattare i medesimi per eventuali procedimenti per i fini istituzionali del titolare o di propria competenza. </w:t>
            </w:r>
          </w:p>
          <w:p w14:paraId="1A8D638C" w14:textId="77777777" w:rsidR="00F03A92" w:rsidRPr="00F03A92" w:rsidRDefault="00F03A92" w:rsidP="00F03A9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F03A92" w:rsidRPr="00F03A92" w14:paraId="5A6B9699" w14:textId="77777777" w:rsidTr="009C39E0">
        <w:trPr>
          <w:trHeight w:val="4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0EB0E101" w14:textId="77777777" w:rsidR="00F03A92" w:rsidRPr="00F03A92" w:rsidRDefault="00F03A92" w:rsidP="00F03A92">
            <w:pPr>
              <w:spacing w:after="160"/>
            </w:pPr>
            <w:r w:rsidRPr="00F03A92">
              <w:lastRenderedPageBreak/>
              <w:t>DIRITTI DELL’INTERESSATO</w:t>
            </w:r>
          </w:p>
          <w:p w14:paraId="32B4933E" w14:textId="77777777" w:rsidR="00F03A92" w:rsidRPr="00F03A92" w:rsidRDefault="00F03A92" w:rsidP="00F03A92">
            <w:pPr>
              <w:spacing w:after="160"/>
            </w:pPr>
            <w:r w:rsidRPr="00F03A92">
              <w:t xml:space="preserve"> </w:t>
            </w:r>
          </w:p>
        </w:tc>
        <w:tc>
          <w:tcPr>
            <w:tcW w:w="730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4818DFC" w14:textId="6A49FE43" w:rsidR="00F03A92" w:rsidRPr="00F03A92" w:rsidRDefault="00F03A92" w:rsidP="00F03A9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3A92">
              <w:t xml:space="preserve">Sono </w:t>
            </w:r>
            <w:proofErr w:type="spellStart"/>
            <w:r w:rsidRPr="00F03A92">
              <w:t>diritti</w:t>
            </w:r>
            <w:proofErr w:type="spellEnd"/>
            <w:r w:rsidRPr="00F03A92">
              <w:t xml:space="preserve"> </w:t>
            </w:r>
            <w:proofErr w:type="spellStart"/>
            <w:r w:rsidRPr="00F03A92">
              <w:t>dell’interessato</w:t>
            </w:r>
            <w:proofErr w:type="spellEnd"/>
            <w:r w:rsidRPr="00F03A92">
              <w:t xml:space="preserve">: </w:t>
            </w:r>
          </w:p>
          <w:p w14:paraId="0930DBEF" w14:textId="77777777" w:rsidR="00F03A92" w:rsidRPr="00F03A92" w:rsidRDefault="00F03A92" w:rsidP="00F03A92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>l’accesso ai dati (art. 15 GDPR):</w:t>
            </w:r>
          </w:p>
          <w:p w14:paraId="32721C11" w14:textId="77777777" w:rsidR="00F03A92" w:rsidRPr="00F03A92" w:rsidRDefault="00F03A92" w:rsidP="00F03A92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>la rettifica dei dati (art. 16 GDPR);</w:t>
            </w:r>
          </w:p>
          <w:p w14:paraId="5EAB9383" w14:textId="77777777" w:rsidR="00F03A92" w:rsidRPr="00F03A92" w:rsidRDefault="00F03A92" w:rsidP="00F03A92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>la cancellazione dei dati (c.d. “diritto all’oblio”), salvo che per i dati contenuti negli atti che devono obbligatoriamente essere conservati dall’Università (art. 17 GDPR);</w:t>
            </w:r>
          </w:p>
          <w:p w14:paraId="7746F289" w14:textId="77777777" w:rsidR="00F03A92" w:rsidRPr="00F03A92" w:rsidRDefault="00F03A92" w:rsidP="00F03A92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>la limitazione di trattamento (art. 18 GDPR);</w:t>
            </w:r>
          </w:p>
          <w:p w14:paraId="77D36BD3" w14:textId="77777777" w:rsidR="00F03A92" w:rsidRPr="00F03A92" w:rsidRDefault="00F03A92" w:rsidP="00F03A9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it-IT"/>
              </w:rPr>
            </w:pPr>
          </w:p>
          <w:p w14:paraId="1939D34B" w14:textId="1F9B58BE" w:rsidR="00F03A92" w:rsidRPr="00012AAA" w:rsidRDefault="00F03A92" w:rsidP="009C39E0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 xml:space="preserve">L’art. 21 del GDPR prevede il diritto di opporsi in qualsiasi momento, per motivi connessi alla situazione particolare dell’interessato, al trattamento dei dati personali che lo riguardano. </w:t>
            </w:r>
            <w:r w:rsidRPr="00012AAA">
              <w:rPr>
                <w:lang w:val="it-IT"/>
              </w:rPr>
              <w:t>L’opposizione non pregiudica la liceità del trattamento svolto precedentemente.</w:t>
            </w:r>
          </w:p>
        </w:tc>
      </w:tr>
      <w:tr w:rsidR="00F03A92" w:rsidRPr="00F03A92" w14:paraId="046FBCF1" w14:textId="77777777" w:rsidTr="009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6C7D47D1" w14:textId="77777777" w:rsidR="00F03A92" w:rsidRPr="00F03A92" w:rsidRDefault="00F03A92" w:rsidP="00F03A92">
            <w:pPr>
              <w:spacing w:after="160"/>
            </w:pPr>
            <w:r w:rsidRPr="00F03A92">
              <w:t>RECLAMO</w:t>
            </w:r>
          </w:p>
        </w:tc>
        <w:tc>
          <w:tcPr>
            <w:tcW w:w="730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0D20753" w14:textId="590B4CA7" w:rsidR="00F03A92" w:rsidRPr="00F03A92" w:rsidRDefault="00F03A92" w:rsidP="00F03A9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03A92">
              <w:rPr>
                <w:lang w:val="it-IT"/>
              </w:rPr>
              <w:t xml:space="preserve">Ai sensi dell’art. 77 del GDPR, qualora ritenga che il trattamento dei dati non sia conforme a quanto previsto dalla normativa in materia, ha diritto di avanzare un reclamo al Garante italiano per la protezione dei dati personali (sito web: </w:t>
            </w:r>
            <w:hyperlink r:id="rId13">
              <w:r w:rsidRPr="00F03A92">
                <w:rPr>
                  <w:rStyle w:val="Collegamentoipertestuale"/>
                  <w:lang w:val="it-IT"/>
                </w:rPr>
                <w:t>www.garanteprivacy.it</w:t>
              </w:r>
            </w:hyperlink>
            <w:r w:rsidRPr="00F03A92">
              <w:rPr>
                <w:lang w:val="it-IT"/>
              </w:rPr>
              <w:t>) o all’Autorità garante dello Stato UE in cui risiede abitualmente o lavora oppure del luogo ove si è verificata la presunta violazione.</w:t>
            </w:r>
          </w:p>
        </w:tc>
      </w:tr>
      <w:tr w:rsidR="00F03A92" w:rsidRPr="00F03A92" w14:paraId="13BBA70F" w14:textId="77777777" w:rsidTr="009C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4DB02F75" w14:textId="77777777" w:rsidR="00F03A92" w:rsidRPr="00F03A92" w:rsidRDefault="00F03A92" w:rsidP="00F03A92">
            <w:pPr>
              <w:spacing w:after="160"/>
            </w:pPr>
            <w:r w:rsidRPr="00F03A92">
              <w:t>ULTERIORI INFORMAZIONI</w:t>
            </w:r>
          </w:p>
        </w:tc>
        <w:tc>
          <w:tcPr>
            <w:tcW w:w="730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D6556B1" w14:textId="7DFB486E" w:rsidR="00F03A92" w:rsidRPr="00967736" w:rsidRDefault="00F03A92" w:rsidP="009C39E0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4007B0">
              <w:rPr>
                <w:lang w:val="it-IT"/>
              </w:rPr>
              <w:t>La presente informativa potrebbe subire variazioni</w:t>
            </w:r>
            <w:r w:rsidR="002673C2">
              <w:rPr>
                <w:lang w:val="it-IT"/>
              </w:rPr>
              <w:t xml:space="preserve"> e, comunque, si tratta di informativa sintetica</w:t>
            </w:r>
            <w:r w:rsidRPr="004007B0">
              <w:rPr>
                <w:lang w:val="it-IT"/>
              </w:rPr>
              <w:t xml:space="preserve">. </w:t>
            </w:r>
            <w:r w:rsidR="00C90E7C">
              <w:rPr>
                <w:lang w:val="it-IT"/>
              </w:rPr>
              <w:t>Le informative complete sono consultabili alla pagina web di ateneo</w:t>
            </w:r>
            <w:r w:rsidR="00CB6221">
              <w:rPr>
                <w:lang w:val="it-IT"/>
              </w:rPr>
              <w:t xml:space="preserve"> </w:t>
            </w:r>
            <w:hyperlink r:id="rId14" w:history="1">
              <w:r w:rsidR="00CB6221" w:rsidRPr="00CB6221">
                <w:rPr>
                  <w:rStyle w:val="Collegamentoipertestuale"/>
                  <w:lang w:val="it-IT"/>
                </w:rPr>
                <w:t>Privacy e protezione dei dati personali | UniGe</w:t>
              </w:r>
            </w:hyperlink>
          </w:p>
        </w:tc>
      </w:tr>
    </w:tbl>
    <w:p w14:paraId="0E705E22" w14:textId="77777777" w:rsidR="009C39E0" w:rsidRDefault="009C39E0">
      <w:pPr>
        <w:rPr>
          <w:sz w:val="24"/>
          <w:szCs w:val="24"/>
        </w:rPr>
      </w:pPr>
    </w:p>
    <w:p w14:paraId="41F41DD1" w14:textId="21888C05" w:rsidR="009C39E0" w:rsidRDefault="009C39E0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CB6221" w:rsidRPr="00CB6221">
        <w:rPr>
          <w:sz w:val="24"/>
          <w:szCs w:val="24"/>
        </w:rPr>
        <w:t>Dirigente dell’Area per le Strutture Fondamentali</w:t>
      </w:r>
    </w:p>
    <w:p w14:paraId="7119ECEF" w14:textId="77777777" w:rsidR="009C39E0" w:rsidRDefault="009C39E0">
      <w:pPr>
        <w:rPr>
          <w:sz w:val="24"/>
          <w:szCs w:val="24"/>
        </w:rPr>
      </w:pPr>
    </w:p>
    <w:p w14:paraId="6EC0357C" w14:textId="77777777" w:rsidR="00CB6221" w:rsidRDefault="00CB6221"/>
    <w:sectPr w:rsidR="00CB6221" w:rsidSect="00156F7B">
      <w:headerReference w:type="default" r:id="rId15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2A0A" w14:textId="77777777" w:rsidR="00156F7B" w:rsidRDefault="00156F7B" w:rsidP="00F651E1">
      <w:pPr>
        <w:spacing w:after="0" w:line="240" w:lineRule="auto"/>
      </w:pPr>
      <w:r>
        <w:separator/>
      </w:r>
    </w:p>
  </w:endnote>
  <w:endnote w:type="continuationSeparator" w:id="0">
    <w:p w14:paraId="6A5125BC" w14:textId="77777777" w:rsidR="00156F7B" w:rsidRDefault="00156F7B" w:rsidP="00F6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8AC6" w14:textId="77777777" w:rsidR="00156F7B" w:rsidRDefault="00156F7B" w:rsidP="00F651E1">
      <w:pPr>
        <w:spacing w:after="0" w:line="240" w:lineRule="auto"/>
      </w:pPr>
      <w:r>
        <w:separator/>
      </w:r>
    </w:p>
  </w:footnote>
  <w:footnote w:type="continuationSeparator" w:id="0">
    <w:p w14:paraId="414E53F9" w14:textId="77777777" w:rsidR="00156F7B" w:rsidRDefault="00156F7B" w:rsidP="00F6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837F" w14:textId="41AF4229" w:rsidR="00F651E1" w:rsidRDefault="00F651E1">
    <w:pPr>
      <w:pStyle w:val="Intestazione"/>
    </w:pPr>
    <w:r>
      <w:t>A</w:t>
    </w:r>
    <w:r w:rsidR="00400DCD">
      <w:t xml:space="preserve">llegato A alla istanza di </w:t>
    </w:r>
    <w:r w:rsidR="00BC1B99">
      <w:t>accreditamento</w:t>
    </w:r>
  </w:p>
  <w:p w14:paraId="60C9E829" w14:textId="77777777" w:rsidR="00F651E1" w:rsidRDefault="00F65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83CC6"/>
    <w:multiLevelType w:val="hybridMultilevel"/>
    <w:tmpl w:val="7390D25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C99203A"/>
    <w:multiLevelType w:val="hybridMultilevel"/>
    <w:tmpl w:val="0FBA9C6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2D40E0E"/>
    <w:multiLevelType w:val="hybridMultilevel"/>
    <w:tmpl w:val="D4F43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835122">
    <w:abstractNumId w:val="1"/>
  </w:num>
  <w:num w:numId="2" w16cid:durableId="747533764">
    <w:abstractNumId w:val="2"/>
  </w:num>
  <w:num w:numId="3" w16cid:durableId="110195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92"/>
    <w:rsid w:val="00000A16"/>
    <w:rsid w:val="00012AAA"/>
    <w:rsid w:val="00040D19"/>
    <w:rsid w:val="00074CC6"/>
    <w:rsid w:val="00095F84"/>
    <w:rsid w:val="000A479B"/>
    <w:rsid w:val="000A5689"/>
    <w:rsid w:val="000A7E1C"/>
    <w:rsid w:val="000B0DD2"/>
    <w:rsid w:val="000E1553"/>
    <w:rsid w:val="00156F7B"/>
    <w:rsid w:val="00172AF2"/>
    <w:rsid w:val="00173990"/>
    <w:rsid w:val="00175F31"/>
    <w:rsid w:val="00176568"/>
    <w:rsid w:val="001C70B9"/>
    <w:rsid w:val="001E6464"/>
    <w:rsid w:val="001F7E70"/>
    <w:rsid w:val="0025702A"/>
    <w:rsid w:val="002673C2"/>
    <w:rsid w:val="00271CCA"/>
    <w:rsid w:val="002908B1"/>
    <w:rsid w:val="002D572D"/>
    <w:rsid w:val="002D718E"/>
    <w:rsid w:val="00300242"/>
    <w:rsid w:val="00313BEF"/>
    <w:rsid w:val="00323E51"/>
    <w:rsid w:val="003351E4"/>
    <w:rsid w:val="003656E1"/>
    <w:rsid w:val="00382AB7"/>
    <w:rsid w:val="003A5AD8"/>
    <w:rsid w:val="003C778F"/>
    <w:rsid w:val="003E3955"/>
    <w:rsid w:val="003E3DC7"/>
    <w:rsid w:val="004007B0"/>
    <w:rsid w:val="00400DCD"/>
    <w:rsid w:val="0046106B"/>
    <w:rsid w:val="00473672"/>
    <w:rsid w:val="004C09AC"/>
    <w:rsid w:val="004E69D3"/>
    <w:rsid w:val="00550F8C"/>
    <w:rsid w:val="00594317"/>
    <w:rsid w:val="005A2040"/>
    <w:rsid w:val="005A759F"/>
    <w:rsid w:val="005B07CD"/>
    <w:rsid w:val="005B1673"/>
    <w:rsid w:val="005C2D8B"/>
    <w:rsid w:val="005C319A"/>
    <w:rsid w:val="005C4F4B"/>
    <w:rsid w:val="0061725E"/>
    <w:rsid w:val="00651B85"/>
    <w:rsid w:val="00653FAB"/>
    <w:rsid w:val="00690DE1"/>
    <w:rsid w:val="0071175C"/>
    <w:rsid w:val="007453D9"/>
    <w:rsid w:val="00745B34"/>
    <w:rsid w:val="00840E02"/>
    <w:rsid w:val="00842353"/>
    <w:rsid w:val="0086261E"/>
    <w:rsid w:val="008736B7"/>
    <w:rsid w:val="008A62A0"/>
    <w:rsid w:val="008B751D"/>
    <w:rsid w:val="00913DB2"/>
    <w:rsid w:val="009270FD"/>
    <w:rsid w:val="00941F44"/>
    <w:rsid w:val="00967736"/>
    <w:rsid w:val="0097418A"/>
    <w:rsid w:val="009C39E0"/>
    <w:rsid w:val="00A21A0C"/>
    <w:rsid w:val="00A365BE"/>
    <w:rsid w:val="00A4360C"/>
    <w:rsid w:val="00A95DD6"/>
    <w:rsid w:val="00B26415"/>
    <w:rsid w:val="00BC1B99"/>
    <w:rsid w:val="00BD5A29"/>
    <w:rsid w:val="00BE6B97"/>
    <w:rsid w:val="00BF4E0E"/>
    <w:rsid w:val="00C501CE"/>
    <w:rsid w:val="00C65301"/>
    <w:rsid w:val="00C90E7C"/>
    <w:rsid w:val="00CB6221"/>
    <w:rsid w:val="00CC1CDD"/>
    <w:rsid w:val="00D05709"/>
    <w:rsid w:val="00D60E17"/>
    <w:rsid w:val="00D63DB7"/>
    <w:rsid w:val="00D664F5"/>
    <w:rsid w:val="00D706FB"/>
    <w:rsid w:val="00DB43EC"/>
    <w:rsid w:val="00E031F4"/>
    <w:rsid w:val="00E17F58"/>
    <w:rsid w:val="00E274BB"/>
    <w:rsid w:val="00E56539"/>
    <w:rsid w:val="00E73F57"/>
    <w:rsid w:val="00E859B3"/>
    <w:rsid w:val="00EC78AE"/>
    <w:rsid w:val="00F03A92"/>
    <w:rsid w:val="00F25536"/>
    <w:rsid w:val="00F651E1"/>
    <w:rsid w:val="00F71FB0"/>
    <w:rsid w:val="00FA7D4B"/>
    <w:rsid w:val="00F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8A7C"/>
  <w15:chartTrackingRefBased/>
  <w15:docId w15:val="{89066C87-8C02-4ED5-982E-B6FECBA5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1chiara-colore5">
    <w:name w:val="Grid Table 1 Light Accent 5"/>
    <w:basedOn w:val="Tabellanormale"/>
    <w:uiPriority w:val="46"/>
    <w:rsid w:val="00F03A9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US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uiPriority w:val="99"/>
    <w:unhideWhenUsed/>
    <w:rsid w:val="00F03A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3A9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1E1"/>
  </w:style>
  <w:style w:type="paragraph" w:styleId="Pidipagina">
    <w:name w:val="footer"/>
    <w:basedOn w:val="Normale"/>
    <w:link w:val="PidipaginaCarattere"/>
    <w:uiPriority w:val="99"/>
    <w:unhideWhenUsed/>
    <w:rsid w:val="00F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aranteprivacy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@unig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eastrutture@unige.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rettore@unig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ge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38a3-b9a3-48b5-81f5-87bf00f69882" xsi:nil="true"/>
    <lcf76f155ced4ddcb4097134ff3c332f xmlns="d0fd4712-0442-444a-ba46-b87c6dbbffd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8" ma:contentTypeDescription="Creare un nuovo documento." ma:contentTypeScope="" ma:versionID="d77fe2439024032bcf9e402b43aad6c7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2725ec757827607814f1a79ff358242e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57b68-7167-42a1-9c55-e12ef68f6705}" ma:internalName="TaxCatchAll" ma:showField="CatchAllData" ma:web="14b038a3-b9a3-48b5-81f5-87bf00f69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2BD89-39BC-40C5-8671-135FB16CDC0F}">
  <ds:schemaRefs>
    <ds:schemaRef ds:uri="http://schemas.microsoft.com/office/2006/metadata/properties"/>
    <ds:schemaRef ds:uri="http://schemas.microsoft.com/office/infopath/2007/PartnerControls"/>
    <ds:schemaRef ds:uri="14b038a3-b9a3-48b5-81f5-87bf00f69882"/>
    <ds:schemaRef ds:uri="d0fd4712-0442-444a-ba46-b87c6dbbffd3"/>
  </ds:schemaRefs>
</ds:datastoreItem>
</file>

<file path=customXml/itemProps2.xml><?xml version="1.0" encoding="utf-8"?>
<ds:datastoreItem xmlns:ds="http://schemas.openxmlformats.org/officeDocument/2006/customXml" ds:itemID="{CB409C85-F8E1-4185-9B05-917596363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38a3-b9a3-48b5-81f5-87bf00f69882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D277C-FDA6-4E4A-975D-4A85912F5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6335</CharactersWithSpaces>
  <SharedDoc>false</SharedDoc>
  <HLinks>
    <vt:vector size="30" baseType="variant">
      <vt:variant>
        <vt:i4>4390936</vt:i4>
      </vt:variant>
      <vt:variant>
        <vt:i4>12</vt:i4>
      </vt:variant>
      <vt:variant>
        <vt:i4>0</vt:i4>
      </vt:variant>
      <vt:variant>
        <vt:i4>5</vt:i4>
      </vt:variant>
      <vt:variant>
        <vt:lpwstr>https://unige.it/privacy</vt:lpwstr>
      </vt:variant>
      <vt:variant>
        <vt:lpwstr/>
      </vt:variant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7929949</vt:i4>
      </vt:variant>
      <vt:variant>
        <vt:i4>6</vt:i4>
      </vt:variant>
      <vt:variant>
        <vt:i4>0</vt:i4>
      </vt:variant>
      <vt:variant>
        <vt:i4>5</vt:i4>
      </vt:variant>
      <vt:variant>
        <vt:lpwstr>mailto:dpo@unige.it</vt:lpwstr>
      </vt:variant>
      <vt:variant>
        <vt:lpwstr/>
      </vt:variant>
      <vt:variant>
        <vt:i4>1245241</vt:i4>
      </vt:variant>
      <vt:variant>
        <vt:i4>3</vt:i4>
      </vt:variant>
      <vt:variant>
        <vt:i4>0</vt:i4>
      </vt:variant>
      <vt:variant>
        <vt:i4>5</vt:i4>
      </vt:variant>
      <vt:variant>
        <vt:lpwstr>mailto:areastrutture@unige.it</vt:lpwstr>
      </vt:variant>
      <vt:variant>
        <vt:lpwstr/>
      </vt:variant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mailto:rettore@unige.it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Pernigotti</dc:creator>
  <cp:keywords/>
  <dc:description/>
  <cp:lastModifiedBy>Giorgio Pernigotti</cp:lastModifiedBy>
  <cp:revision>55</cp:revision>
  <dcterms:created xsi:type="dcterms:W3CDTF">2024-02-08T12:42:00Z</dcterms:created>
  <dcterms:modified xsi:type="dcterms:W3CDTF">2024-03-11T10:53:00Z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0x010100FEF926A534A6F34AA8C462FEA0C8C87D</vt:lpwstr>
  </property>
  <property fmtid="{D5CDD505-2E9C-101B-9397-08002B2CF9AE}" pid="3" name="MediaServiceImageTags">
    <vt:lpwstr/>
  </property>
</Properties>
</file>